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E98E" w14:textId="1720589A" w:rsidR="007C5EB6" w:rsidRPr="002411B8" w:rsidRDefault="007C5EB6" w:rsidP="00DD5737">
      <w:pPr>
        <w:spacing w:after="160" w:line="259" w:lineRule="auto"/>
        <w:jc w:val="right"/>
        <w:rPr>
          <w:b/>
          <w:spacing w:val="-6"/>
          <w:sz w:val="23"/>
          <w:szCs w:val="23"/>
          <w:lang w:val="ru-RU"/>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B7792D" w:rsidRPr="002B76CF" w14:paraId="639D9B43" w14:textId="77777777" w:rsidTr="0086552F">
        <w:trPr>
          <w:trHeight w:val="699"/>
        </w:trPr>
        <w:tc>
          <w:tcPr>
            <w:tcW w:w="9972" w:type="dxa"/>
            <w:gridSpan w:val="2"/>
            <w:tcBorders>
              <w:top w:val="nil"/>
              <w:left w:val="nil"/>
              <w:bottom w:val="nil"/>
              <w:right w:val="nil"/>
            </w:tcBorders>
            <w:shd w:val="clear" w:color="auto" w:fill="auto"/>
            <w:vAlign w:val="center"/>
          </w:tcPr>
          <w:p w14:paraId="70AC66E5" w14:textId="77777777" w:rsidR="00B7792D" w:rsidRPr="002B76CF" w:rsidRDefault="00B7792D" w:rsidP="0086552F">
            <w:pPr>
              <w:widowControl w:val="0"/>
              <w:contextualSpacing/>
              <w:jc w:val="center"/>
              <w:rPr>
                <w:b/>
                <w:noProof/>
                <w:sz w:val="23"/>
                <w:szCs w:val="23"/>
              </w:rPr>
            </w:pPr>
            <w:bookmarkStart w:id="0" w:name="_Hlk77760090"/>
            <w:r w:rsidRPr="002B76CF">
              <w:rPr>
                <w:b/>
                <w:noProof/>
                <w:sz w:val="23"/>
                <w:szCs w:val="23"/>
              </w:rPr>
              <w:t>АКЦІОНЕРНЕ ТОВАРИСТВО</w:t>
            </w:r>
          </w:p>
          <w:p w14:paraId="7421CF67" w14:textId="77777777" w:rsidR="00F66A96" w:rsidRPr="00F66A96" w:rsidRDefault="00F66A96" w:rsidP="0086552F">
            <w:pPr>
              <w:widowControl w:val="0"/>
              <w:contextualSpacing/>
              <w:jc w:val="center"/>
              <w:rPr>
                <w:b/>
                <w:bCs/>
                <w:iCs/>
                <w:sz w:val="23"/>
                <w:szCs w:val="23"/>
              </w:rPr>
            </w:pPr>
            <w:r w:rsidRPr="00F66A96">
              <w:rPr>
                <w:b/>
                <w:bCs/>
                <w:iCs/>
                <w:sz w:val="23"/>
                <w:szCs w:val="23"/>
              </w:rPr>
              <w:t xml:space="preserve">"ДТЕК ОДЕСЬКІ ЕЛЕКТРОМЕРЕЖІ" </w:t>
            </w:r>
          </w:p>
          <w:p w14:paraId="568FBEF5" w14:textId="5B553368" w:rsidR="00B7792D" w:rsidRPr="002B76CF" w:rsidRDefault="00B7792D" w:rsidP="0086552F">
            <w:pPr>
              <w:widowControl w:val="0"/>
              <w:contextualSpacing/>
              <w:jc w:val="center"/>
              <w:rPr>
                <w:b/>
                <w:noProof/>
                <w:sz w:val="23"/>
                <w:szCs w:val="23"/>
              </w:rPr>
            </w:pPr>
            <w:r w:rsidRPr="002B76CF">
              <w:rPr>
                <w:b/>
                <w:noProof/>
                <w:sz w:val="23"/>
                <w:szCs w:val="23"/>
              </w:rPr>
              <w:t xml:space="preserve">(ідентифікаціний код юридичної особи – </w:t>
            </w:r>
            <w:r w:rsidR="00F66A96" w:rsidRPr="00F66A96">
              <w:rPr>
                <w:b/>
                <w:sz w:val="23"/>
                <w:szCs w:val="23"/>
              </w:rPr>
              <w:t>00131713</w:t>
            </w:r>
            <w:r w:rsidRPr="002B76CF">
              <w:rPr>
                <w:b/>
                <w:noProof/>
                <w:sz w:val="23"/>
                <w:szCs w:val="23"/>
              </w:rPr>
              <w:t>)</w:t>
            </w:r>
          </w:p>
        </w:tc>
      </w:tr>
      <w:tr w:rsidR="00B7792D" w:rsidRPr="002B76CF" w14:paraId="41EDD857" w14:textId="77777777" w:rsidTr="0086552F">
        <w:trPr>
          <w:trHeight w:val="1061"/>
        </w:trPr>
        <w:tc>
          <w:tcPr>
            <w:tcW w:w="9972" w:type="dxa"/>
            <w:gridSpan w:val="2"/>
            <w:tcBorders>
              <w:top w:val="nil"/>
              <w:left w:val="nil"/>
              <w:bottom w:val="single" w:sz="4" w:space="0" w:color="auto"/>
              <w:right w:val="nil"/>
            </w:tcBorders>
            <w:shd w:val="clear" w:color="auto" w:fill="auto"/>
            <w:vAlign w:val="center"/>
          </w:tcPr>
          <w:p w14:paraId="305A4683" w14:textId="77777777" w:rsidR="00B7792D" w:rsidRPr="002B76CF" w:rsidRDefault="00B7792D" w:rsidP="0086552F">
            <w:pPr>
              <w:widowControl w:val="0"/>
              <w:contextualSpacing/>
              <w:rPr>
                <w:b/>
                <w:sz w:val="23"/>
                <w:szCs w:val="23"/>
              </w:rPr>
            </w:pPr>
          </w:p>
          <w:p w14:paraId="124FDC05" w14:textId="77777777" w:rsidR="00B7792D" w:rsidRPr="002B76CF" w:rsidRDefault="00B7792D" w:rsidP="0086552F">
            <w:pPr>
              <w:widowControl w:val="0"/>
              <w:contextualSpacing/>
              <w:jc w:val="center"/>
              <w:rPr>
                <w:b/>
                <w:sz w:val="23"/>
                <w:szCs w:val="23"/>
              </w:rPr>
            </w:pPr>
            <w:r w:rsidRPr="002B76CF">
              <w:rPr>
                <w:b/>
                <w:sz w:val="23"/>
                <w:szCs w:val="23"/>
              </w:rPr>
              <w:t>БЮЛЕТЕНЬ</w:t>
            </w:r>
          </w:p>
          <w:p w14:paraId="1CB869C9" w14:textId="77777777" w:rsidR="00B7792D" w:rsidRPr="002B76CF" w:rsidRDefault="00B7792D" w:rsidP="0086552F">
            <w:pPr>
              <w:widowControl w:val="0"/>
              <w:contextualSpacing/>
              <w:jc w:val="center"/>
              <w:rPr>
                <w:b/>
                <w:sz w:val="23"/>
                <w:szCs w:val="23"/>
              </w:rPr>
            </w:pPr>
            <w:r w:rsidRPr="002B76CF">
              <w:rPr>
                <w:b/>
                <w:sz w:val="23"/>
                <w:szCs w:val="23"/>
              </w:rPr>
              <w:t xml:space="preserve">для голосування на річних Загальних зборах акціонерів, </w:t>
            </w:r>
          </w:p>
          <w:p w14:paraId="69BEFFCF" w14:textId="54F409CF" w:rsidR="00B7792D" w:rsidRPr="002B76CF" w:rsidRDefault="00B7792D" w:rsidP="0086552F">
            <w:pPr>
              <w:widowControl w:val="0"/>
              <w:contextualSpacing/>
              <w:jc w:val="center"/>
              <w:rPr>
                <w:b/>
                <w:spacing w:val="-6"/>
                <w:sz w:val="23"/>
                <w:szCs w:val="23"/>
              </w:rPr>
            </w:pPr>
            <w:r w:rsidRPr="002B76CF">
              <w:rPr>
                <w:b/>
                <w:sz w:val="23"/>
                <w:szCs w:val="23"/>
              </w:rPr>
              <w:t>що проводяться дистанційно 2</w:t>
            </w:r>
            <w:r w:rsidR="002411B8">
              <w:rPr>
                <w:b/>
                <w:sz w:val="23"/>
                <w:szCs w:val="23"/>
                <w:lang w:val="ru-RU"/>
              </w:rPr>
              <w:t>6</w:t>
            </w:r>
            <w:r w:rsidRPr="002B76CF">
              <w:rPr>
                <w:b/>
                <w:sz w:val="23"/>
                <w:szCs w:val="23"/>
              </w:rPr>
              <w:t xml:space="preserve"> </w:t>
            </w:r>
            <w:r w:rsidR="00EC0FB6" w:rsidRPr="002B76CF">
              <w:rPr>
                <w:b/>
                <w:sz w:val="23"/>
                <w:szCs w:val="23"/>
              </w:rPr>
              <w:t>квітня</w:t>
            </w:r>
            <w:r w:rsidRPr="002B76CF">
              <w:rPr>
                <w:b/>
                <w:sz w:val="23"/>
                <w:szCs w:val="23"/>
              </w:rPr>
              <w:t xml:space="preserve"> 202</w:t>
            </w:r>
            <w:r w:rsidR="002411B8">
              <w:rPr>
                <w:b/>
                <w:sz w:val="23"/>
                <w:szCs w:val="23"/>
                <w:lang w:val="ru-RU"/>
              </w:rPr>
              <w:t>4</w:t>
            </w:r>
            <w:r w:rsidRPr="002B76CF">
              <w:rPr>
                <w:b/>
                <w:sz w:val="23"/>
                <w:szCs w:val="23"/>
              </w:rPr>
              <w:t xml:space="preserve"> року</w:t>
            </w:r>
            <w:r w:rsidRPr="002B76CF">
              <w:rPr>
                <w:b/>
                <w:spacing w:val="-6"/>
                <w:sz w:val="23"/>
                <w:szCs w:val="23"/>
              </w:rPr>
              <w:t xml:space="preserve"> </w:t>
            </w:r>
          </w:p>
          <w:p w14:paraId="5F68A674" w14:textId="77777777" w:rsidR="00B7792D" w:rsidRPr="002B76CF" w:rsidRDefault="00B7792D" w:rsidP="0086552F">
            <w:pPr>
              <w:widowControl w:val="0"/>
              <w:contextualSpacing/>
              <w:jc w:val="center"/>
              <w:rPr>
                <w:b/>
                <w:color w:val="000000"/>
                <w:spacing w:val="-6"/>
                <w:sz w:val="23"/>
                <w:szCs w:val="23"/>
              </w:rPr>
            </w:pPr>
          </w:p>
          <w:p w14:paraId="4CC68C74" w14:textId="1682FDE0" w:rsidR="00B7792D" w:rsidRPr="002B76CF" w:rsidRDefault="00B7792D" w:rsidP="0086552F">
            <w:pPr>
              <w:widowControl w:val="0"/>
              <w:contextualSpacing/>
              <w:jc w:val="center"/>
              <w:rPr>
                <w:color w:val="000000"/>
                <w:sz w:val="23"/>
                <w:szCs w:val="23"/>
              </w:rPr>
            </w:pPr>
            <w:r w:rsidRPr="002B76CF">
              <w:rPr>
                <w:color w:val="000000"/>
                <w:sz w:val="23"/>
                <w:szCs w:val="23"/>
              </w:rPr>
              <w:t xml:space="preserve">(голосування на </w:t>
            </w:r>
            <w:r w:rsidR="00EC0FB6" w:rsidRPr="002B76CF">
              <w:rPr>
                <w:sz w:val="23"/>
                <w:szCs w:val="23"/>
              </w:rPr>
              <w:t>річних</w:t>
            </w:r>
            <w:r w:rsidRPr="002B76CF">
              <w:rPr>
                <w:sz w:val="23"/>
                <w:szCs w:val="23"/>
              </w:rPr>
              <w:t xml:space="preserve"> Загальних зборах акціонерів АТ </w:t>
            </w:r>
            <w:r w:rsidRPr="002B76CF">
              <w:rPr>
                <w:iCs/>
                <w:sz w:val="23"/>
                <w:szCs w:val="23"/>
              </w:rPr>
              <w:t>"</w:t>
            </w:r>
            <w:r w:rsidRPr="002B76CF">
              <w:rPr>
                <w:noProof/>
                <w:sz w:val="23"/>
                <w:szCs w:val="23"/>
              </w:rPr>
              <w:t xml:space="preserve">ДТЕК </w:t>
            </w:r>
            <w:r w:rsidR="00F66A96" w:rsidRPr="00F66A96">
              <w:rPr>
                <w:iCs/>
                <w:noProof/>
                <w:sz w:val="23"/>
                <w:szCs w:val="23"/>
              </w:rPr>
              <w:t xml:space="preserve">ОДЕСЬКІ </w:t>
            </w:r>
            <w:r w:rsidRPr="002B76CF">
              <w:rPr>
                <w:noProof/>
                <w:sz w:val="23"/>
                <w:szCs w:val="23"/>
              </w:rPr>
              <w:t>ЕЛЕКТРОМЕРЕЖІ</w:t>
            </w:r>
            <w:r w:rsidRPr="002B76CF">
              <w:rPr>
                <w:iCs/>
                <w:sz w:val="23"/>
                <w:szCs w:val="23"/>
              </w:rPr>
              <w:t>"</w:t>
            </w:r>
            <w:r w:rsidRPr="002B76CF">
              <w:rPr>
                <w:color w:val="000000"/>
                <w:sz w:val="23"/>
                <w:szCs w:val="23"/>
              </w:rPr>
              <w:t xml:space="preserve"> починається об 11 годині 00 хв 1</w:t>
            </w:r>
            <w:r w:rsidR="002411B8">
              <w:rPr>
                <w:color w:val="000000"/>
                <w:sz w:val="23"/>
                <w:szCs w:val="23"/>
                <w:lang w:val="ru-RU"/>
              </w:rPr>
              <w:t>6</w:t>
            </w:r>
            <w:r w:rsidRPr="002B76CF">
              <w:rPr>
                <w:color w:val="000000"/>
                <w:sz w:val="23"/>
                <w:szCs w:val="23"/>
              </w:rPr>
              <w:t>.0</w:t>
            </w:r>
            <w:r w:rsidR="00EC0FB6" w:rsidRPr="002B76CF">
              <w:rPr>
                <w:color w:val="000000"/>
                <w:sz w:val="23"/>
                <w:szCs w:val="23"/>
              </w:rPr>
              <w:t>4</w:t>
            </w:r>
            <w:r w:rsidRPr="002B76CF">
              <w:rPr>
                <w:color w:val="000000"/>
                <w:sz w:val="23"/>
                <w:szCs w:val="23"/>
              </w:rPr>
              <w:t>.202</w:t>
            </w:r>
            <w:r w:rsidR="002411B8">
              <w:rPr>
                <w:color w:val="000000"/>
                <w:sz w:val="23"/>
                <w:szCs w:val="23"/>
                <w:lang w:val="ru-RU"/>
              </w:rPr>
              <w:t>4</w:t>
            </w:r>
            <w:r w:rsidRPr="002B76CF">
              <w:rPr>
                <w:color w:val="000000"/>
                <w:sz w:val="23"/>
                <w:szCs w:val="23"/>
              </w:rPr>
              <w:t xml:space="preserve"> року та завершується о 18 годині 00 хв </w:t>
            </w:r>
            <w:r w:rsidR="002411B8">
              <w:rPr>
                <w:color w:val="000000"/>
                <w:sz w:val="23"/>
                <w:szCs w:val="23"/>
                <w:lang w:val="ru-RU"/>
              </w:rPr>
              <w:t>26</w:t>
            </w:r>
            <w:r w:rsidRPr="002B76CF">
              <w:rPr>
                <w:color w:val="000000"/>
                <w:sz w:val="23"/>
                <w:szCs w:val="23"/>
              </w:rPr>
              <w:t>.0</w:t>
            </w:r>
            <w:r w:rsidR="00EC0FB6" w:rsidRPr="002B76CF">
              <w:rPr>
                <w:color w:val="000000"/>
                <w:sz w:val="23"/>
                <w:szCs w:val="23"/>
              </w:rPr>
              <w:t>4</w:t>
            </w:r>
            <w:r w:rsidRPr="002B76CF">
              <w:rPr>
                <w:color w:val="000000"/>
                <w:sz w:val="23"/>
                <w:szCs w:val="23"/>
              </w:rPr>
              <w:t>.202</w:t>
            </w:r>
            <w:r w:rsidR="002411B8">
              <w:rPr>
                <w:color w:val="000000"/>
                <w:sz w:val="23"/>
                <w:szCs w:val="23"/>
                <w:lang w:val="ru-RU"/>
              </w:rPr>
              <w:t>4</w:t>
            </w:r>
            <w:r w:rsidRPr="002B76CF">
              <w:rPr>
                <w:color w:val="000000"/>
                <w:sz w:val="23"/>
                <w:szCs w:val="23"/>
              </w:rPr>
              <w:t xml:space="preserve"> року)</w:t>
            </w:r>
            <w:r w:rsidR="004067AA" w:rsidRPr="002B76CF">
              <w:rPr>
                <w:color w:val="000000"/>
                <w:sz w:val="23"/>
                <w:szCs w:val="23"/>
              </w:rPr>
              <w:t xml:space="preserve"> </w:t>
            </w:r>
          </w:p>
          <w:p w14:paraId="78070F96" w14:textId="77777777" w:rsidR="00B7792D" w:rsidRPr="002B76CF" w:rsidRDefault="00B7792D" w:rsidP="0086552F">
            <w:pPr>
              <w:widowControl w:val="0"/>
              <w:contextualSpacing/>
              <w:jc w:val="center"/>
              <w:rPr>
                <w:color w:val="000000"/>
                <w:sz w:val="23"/>
                <w:szCs w:val="23"/>
              </w:rPr>
            </w:pPr>
          </w:p>
        </w:tc>
      </w:tr>
      <w:tr w:rsidR="00B7792D" w:rsidRPr="002B76CF" w14:paraId="73D37A11" w14:textId="77777777" w:rsidTr="0086552F">
        <w:tc>
          <w:tcPr>
            <w:tcW w:w="4928" w:type="dxa"/>
            <w:tcBorders>
              <w:top w:val="single" w:sz="4" w:space="0" w:color="auto"/>
            </w:tcBorders>
            <w:shd w:val="clear" w:color="auto" w:fill="auto"/>
            <w:vAlign w:val="center"/>
          </w:tcPr>
          <w:p w14:paraId="5C915C58" w14:textId="7381D87D" w:rsidR="00B7792D" w:rsidRPr="002B76CF" w:rsidRDefault="00B7792D" w:rsidP="0084541D">
            <w:pPr>
              <w:contextualSpacing/>
              <w:jc w:val="both"/>
              <w:rPr>
                <w:sz w:val="23"/>
                <w:szCs w:val="23"/>
              </w:rPr>
            </w:pPr>
            <w:r w:rsidRPr="002B76CF">
              <w:rPr>
                <w:sz w:val="23"/>
                <w:szCs w:val="23"/>
              </w:rPr>
              <w:t xml:space="preserve">Дата проведення </w:t>
            </w:r>
            <w:r w:rsidR="00D51F96">
              <w:rPr>
                <w:sz w:val="23"/>
                <w:szCs w:val="23"/>
              </w:rPr>
              <w:t>З</w:t>
            </w:r>
            <w:r w:rsidRPr="002B76CF">
              <w:rPr>
                <w:sz w:val="23"/>
                <w:szCs w:val="23"/>
              </w:rPr>
              <w:t>агальних зборів</w:t>
            </w:r>
            <w:r w:rsidR="00ED6DD4">
              <w:rPr>
                <w:sz w:val="23"/>
                <w:szCs w:val="23"/>
                <w:lang w:val="ru-RU"/>
              </w:rPr>
              <w:t xml:space="preserve"> </w:t>
            </w:r>
            <w:proofErr w:type="spellStart"/>
            <w:r w:rsidR="00ED6DD4">
              <w:rPr>
                <w:sz w:val="23"/>
                <w:szCs w:val="23"/>
                <w:lang w:val="ru-RU"/>
              </w:rPr>
              <w:t>акціонерів</w:t>
            </w:r>
            <w:proofErr w:type="spellEnd"/>
            <w:r w:rsidRPr="002B76CF">
              <w:rPr>
                <w:sz w:val="23"/>
                <w:szCs w:val="23"/>
              </w:rPr>
              <w:t>:</w:t>
            </w:r>
          </w:p>
        </w:tc>
        <w:tc>
          <w:tcPr>
            <w:tcW w:w="5044" w:type="dxa"/>
            <w:tcBorders>
              <w:top w:val="single" w:sz="4" w:space="0" w:color="auto"/>
            </w:tcBorders>
            <w:shd w:val="clear" w:color="auto" w:fill="auto"/>
            <w:vAlign w:val="center"/>
          </w:tcPr>
          <w:p w14:paraId="4F907489" w14:textId="2296EC21" w:rsidR="00B7792D" w:rsidRPr="002B76CF" w:rsidRDefault="00B7792D" w:rsidP="0086552F">
            <w:pPr>
              <w:contextualSpacing/>
              <w:rPr>
                <w:sz w:val="23"/>
                <w:szCs w:val="23"/>
              </w:rPr>
            </w:pPr>
            <w:r w:rsidRPr="002B76CF">
              <w:rPr>
                <w:color w:val="000000"/>
                <w:sz w:val="23"/>
                <w:szCs w:val="23"/>
              </w:rPr>
              <w:t>2</w:t>
            </w:r>
            <w:r w:rsidR="002411B8">
              <w:rPr>
                <w:color w:val="000000"/>
                <w:sz w:val="23"/>
                <w:szCs w:val="23"/>
                <w:lang w:val="ru-RU"/>
              </w:rPr>
              <w:t>6</w:t>
            </w:r>
            <w:r w:rsidRPr="002B76CF">
              <w:rPr>
                <w:color w:val="000000"/>
                <w:sz w:val="23"/>
                <w:szCs w:val="23"/>
              </w:rPr>
              <w:t>.0</w:t>
            </w:r>
            <w:r w:rsidR="00EC0FB6" w:rsidRPr="002B76CF">
              <w:rPr>
                <w:color w:val="000000"/>
                <w:sz w:val="23"/>
                <w:szCs w:val="23"/>
              </w:rPr>
              <w:t>4</w:t>
            </w:r>
            <w:r w:rsidRPr="002B76CF">
              <w:rPr>
                <w:color w:val="000000"/>
                <w:sz w:val="23"/>
                <w:szCs w:val="23"/>
              </w:rPr>
              <w:t>.202</w:t>
            </w:r>
            <w:r w:rsidR="00D5336D">
              <w:rPr>
                <w:color w:val="000000"/>
                <w:sz w:val="23"/>
                <w:szCs w:val="23"/>
              </w:rPr>
              <w:t>4</w:t>
            </w:r>
          </w:p>
        </w:tc>
      </w:tr>
      <w:tr w:rsidR="00B7792D" w:rsidRPr="002B76CF" w14:paraId="4D5C786C" w14:textId="77777777" w:rsidTr="0086552F">
        <w:tc>
          <w:tcPr>
            <w:tcW w:w="4928" w:type="dxa"/>
            <w:shd w:val="clear" w:color="auto" w:fill="auto"/>
            <w:vAlign w:val="center"/>
          </w:tcPr>
          <w:p w14:paraId="12FED743" w14:textId="77777777" w:rsidR="00B7792D" w:rsidRPr="002B76CF" w:rsidRDefault="00B7792D" w:rsidP="0084541D">
            <w:pPr>
              <w:contextualSpacing/>
              <w:jc w:val="both"/>
              <w:rPr>
                <w:sz w:val="23"/>
                <w:szCs w:val="23"/>
              </w:rPr>
            </w:pPr>
            <w:r w:rsidRPr="002B76CF">
              <w:rPr>
                <w:sz w:val="23"/>
                <w:szCs w:val="23"/>
              </w:rPr>
              <w:t xml:space="preserve">Дата заповнення бюлетеня акціонером (представником акціонера):                           </w:t>
            </w:r>
          </w:p>
        </w:tc>
        <w:tc>
          <w:tcPr>
            <w:tcW w:w="5044" w:type="dxa"/>
            <w:shd w:val="clear" w:color="auto" w:fill="auto"/>
            <w:vAlign w:val="center"/>
          </w:tcPr>
          <w:p w14:paraId="5594ED32" w14:textId="77777777" w:rsidR="00B7792D" w:rsidRPr="002B76CF" w:rsidRDefault="00B7792D" w:rsidP="0086552F">
            <w:pPr>
              <w:contextualSpacing/>
              <w:rPr>
                <w:sz w:val="23"/>
                <w:szCs w:val="23"/>
              </w:rPr>
            </w:pPr>
          </w:p>
        </w:tc>
      </w:tr>
    </w:tbl>
    <w:p w14:paraId="6F84983B"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B7792D" w:rsidRPr="002B76CF" w14:paraId="079A3CB3" w14:textId="77777777" w:rsidTr="0086552F">
        <w:trPr>
          <w:trHeight w:val="483"/>
        </w:trPr>
        <w:tc>
          <w:tcPr>
            <w:tcW w:w="9972" w:type="dxa"/>
            <w:gridSpan w:val="2"/>
            <w:shd w:val="clear" w:color="auto" w:fill="D9D9D9" w:themeFill="background1" w:themeFillShade="D9"/>
            <w:vAlign w:val="center"/>
          </w:tcPr>
          <w:p w14:paraId="4CD0F6D6" w14:textId="77777777" w:rsidR="00B7792D" w:rsidRPr="002B76CF" w:rsidRDefault="00B7792D" w:rsidP="0086552F">
            <w:pPr>
              <w:contextualSpacing/>
              <w:rPr>
                <w:b/>
                <w:bCs/>
                <w:color w:val="000000"/>
                <w:sz w:val="23"/>
                <w:szCs w:val="23"/>
              </w:rPr>
            </w:pPr>
            <w:r w:rsidRPr="002B76CF">
              <w:rPr>
                <w:b/>
                <w:bCs/>
                <w:color w:val="000000"/>
                <w:sz w:val="23"/>
                <w:szCs w:val="23"/>
              </w:rPr>
              <w:t>Реквізити акціонера:</w:t>
            </w:r>
          </w:p>
        </w:tc>
      </w:tr>
      <w:tr w:rsidR="00B7792D" w:rsidRPr="002B76CF" w14:paraId="703630A2" w14:textId="77777777" w:rsidTr="0086552F">
        <w:trPr>
          <w:trHeight w:val="830"/>
        </w:trPr>
        <w:tc>
          <w:tcPr>
            <w:tcW w:w="4928" w:type="dxa"/>
            <w:shd w:val="clear" w:color="auto" w:fill="auto"/>
            <w:vAlign w:val="center"/>
          </w:tcPr>
          <w:p w14:paraId="4317410C" w14:textId="77777777" w:rsidR="00B7792D" w:rsidRPr="002B76CF" w:rsidRDefault="00B7792D" w:rsidP="0084541D">
            <w:pPr>
              <w:contextualSpacing/>
              <w:jc w:val="both"/>
              <w:rPr>
                <w:bCs/>
                <w:color w:val="000000"/>
                <w:sz w:val="23"/>
                <w:szCs w:val="23"/>
                <w:u w:val="single"/>
              </w:rPr>
            </w:pPr>
            <w:r w:rsidRPr="002B76CF">
              <w:rPr>
                <w:bCs/>
                <w:color w:val="000000"/>
                <w:sz w:val="23"/>
                <w:szCs w:val="23"/>
              </w:rPr>
              <w:t>Ім’я/Найменування акціонера</w:t>
            </w:r>
          </w:p>
        </w:tc>
        <w:tc>
          <w:tcPr>
            <w:tcW w:w="5044" w:type="dxa"/>
            <w:shd w:val="clear" w:color="auto" w:fill="auto"/>
          </w:tcPr>
          <w:p w14:paraId="6E272EAA" w14:textId="77777777" w:rsidR="00B7792D" w:rsidRPr="002B76CF" w:rsidRDefault="00B7792D" w:rsidP="0086552F">
            <w:pPr>
              <w:contextualSpacing/>
              <w:jc w:val="center"/>
              <w:rPr>
                <w:bCs/>
                <w:i/>
                <w:iCs/>
                <w:color w:val="000000"/>
                <w:sz w:val="23"/>
                <w:szCs w:val="23"/>
              </w:rPr>
            </w:pPr>
          </w:p>
        </w:tc>
      </w:tr>
      <w:tr w:rsidR="00B7792D" w:rsidRPr="002B76CF" w14:paraId="0A280D1B" w14:textId="77777777" w:rsidTr="0086552F">
        <w:trPr>
          <w:trHeight w:val="580"/>
        </w:trPr>
        <w:tc>
          <w:tcPr>
            <w:tcW w:w="4928" w:type="dxa"/>
            <w:shd w:val="clear" w:color="auto" w:fill="auto"/>
            <w:vAlign w:val="center"/>
          </w:tcPr>
          <w:p w14:paraId="69F4A0DF" w14:textId="77777777" w:rsidR="00B7792D" w:rsidRPr="002B76CF" w:rsidRDefault="00B7792D" w:rsidP="0084541D">
            <w:pPr>
              <w:contextualSpacing/>
              <w:jc w:val="both"/>
              <w:rPr>
                <w:sz w:val="23"/>
                <w:szCs w:val="23"/>
              </w:rPr>
            </w:pPr>
            <w:r w:rsidRPr="002B76CF">
              <w:rPr>
                <w:sz w:val="23"/>
                <w:szCs w:val="23"/>
              </w:rPr>
              <w:t xml:space="preserve">Назва, серія (за наявності), номер, дата видачі документа, що посвідчує особу акціонера </w:t>
            </w:r>
            <w:r w:rsidRPr="002B76CF">
              <w:rPr>
                <w:i/>
                <w:sz w:val="23"/>
                <w:szCs w:val="23"/>
              </w:rPr>
              <w:t>(для фізичної особи)</w:t>
            </w:r>
          </w:p>
        </w:tc>
        <w:tc>
          <w:tcPr>
            <w:tcW w:w="5044" w:type="dxa"/>
            <w:shd w:val="clear" w:color="auto" w:fill="auto"/>
          </w:tcPr>
          <w:p w14:paraId="68CC8C1C" w14:textId="77777777" w:rsidR="00B7792D" w:rsidRPr="002B76CF" w:rsidRDefault="00B7792D" w:rsidP="0086552F">
            <w:pPr>
              <w:contextualSpacing/>
              <w:jc w:val="both"/>
              <w:rPr>
                <w:b/>
                <w:bCs/>
                <w:sz w:val="23"/>
                <w:szCs w:val="23"/>
              </w:rPr>
            </w:pPr>
          </w:p>
        </w:tc>
      </w:tr>
      <w:tr w:rsidR="00B7792D" w:rsidRPr="002B76CF" w14:paraId="057552A0" w14:textId="77777777" w:rsidTr="0086552F">
        <w:trPr>
          <w:trHeight w:val="1900"/>
        </w:trPr>
        <w:tc>
          <w:tcPr>
            <w:tcW w:w="4928" w:type="dxa"/>
            <w:shd w:val="clear" w:color="auto" w:fill="auto"/>
            <w:vAlign w:val="center"/>
          </w:tcPr>
          <w:p w14:paraId="3D8B6CBF" w14:textId="77777777" w:rsidR="00B7792D" w:rsidRPr="002B76CF" w:rsidRDefault="00B7792D" w:rsidP="0084541D">
            <w:pPr>
              <w:contextualSpacing/>
              <w:jc w:val="both"/>
              <w:rPr>
                <w:sz w:val="23"/>
                <w:szCs w:val="23"/>
              </w:rPr>
            </w:pPr>
            <w:r w:rsidRPr="002B76CF">
              <w:rPr>
                <w:sz w:val="23"/>
                <w:szCs w:val="23"/>
              </w:rPr>
              <w:t xml:space="preserve">Реєстраційний номер облікової картки платника податків </w:t>
            </w:r>
            <w:r w:rsidRPr="002B76CF">
              <w:rPr>
                <w:i/>
                <w:sz w:val="23"/>
                <w:szCs w:val="23"/>
              </w:rPr>
              <w:t>(для акціонера –  фізичної особи (за наявності))</w:t>
            </w:r>
          </w:p>
          <w:p w14:paraId="28D7AE1C" w14:textId="77777777" w:rsidR="00B7792D" w:rsidRPr="002B76CF" w:rsidRDefault="00B7792D" w:rsidP="0084541D">
            <w:pPr>
              <w:contextualSpacing/>
              <w:jc w:val="both"/>
              <w:rPr>
                <w:sz w:val="23"/>
                <w:szCs w:val="23"/>
              </w:rPr>
            </w:pPr>
            <w:r w:rsidRPr="002B76CF">
              <w:rPr>
                <w:sz w:val="23"/>
                <w:szCs w:val="23"/>
              </w:rPr>
              <w:t>або</w:t>
            </w:r>
          </w:p>
          <w:p w14:paraId="753F3006" w14:textId="77777777" w:rsidR="00B7792D" w:rsidRPr="002B76CF" w:rsidRDefault="00B7792D" w:rsidP="0084541D">
            <w:pPr>
              <w:contextualSpacing/>
              <w:jc w:val="both"/>
              <w:rPr>
                <w:sz w:val="23"/>
                <w:szCs w:val="23"/>
              </w:rPr>
            </w:pPr>
            <w:r w:rsidRPr="002B76CF">
              <w:rPr>
                <w:sz w:val="23"/>
                <w:szCs w:val="23"/>
              </w:rPr>
              <w:t xml:space="preserve">ідентифікаційний код юридичної особи (Код за ЄДРПОУ) та код за ЄДРІСІ </w:t>
            </w:r>
            <w:r w:rsidRPr="002B76CF">
              <w:rPr>
                <w:i/>
                <w:iCs/>
                <w:sz w:val="23"/>
                <w:szCs w:val="23"/>
              </w:rPr>
              <w:t>(за наявності)</w:t>
            </w:r>
            <w:r w:rsidRPr="002B76CF">
              <w:rPr>
                <w:sz w:val="23"/>
                <w:szCs w:val="23"/>
              </w:rPr>
              <w:t xml:space="preserve"> – акціонера  </w:t>
            </w:r>
            <w:r w:rsidRPr="002B76CF">
              <w:rPr>
                <w:i/>
                <w:sz w:val="23"/>
                <w:szCs w:val="23"/>
              </w:rPr>
              <w:t>(для юридичних осіб зареєстрованих в Україні)</w:t>
            </w:r>
            <w:r w:rsidRPr="002B76CF">
              <w:rPr>
                <w:sz w:val="23"/>
                <w:szCs w:val="23"/>
              </w:rPr>
              <w:t xml:space="preserve"> або реєстраційний номер з торговельного, судового або банківського реєстру країни реєстрації юридичної особи – акціонера </w:t>
            </w:r>
            <w:r w:rsidRPr="002B76CF">
              <w:rPr>
                <w:i/>
                <w:sz w:val="23"/>
                <w:szCs w:val="23"/>
              </w:rPr>
              <w:t>(для юридичних осіб зареєстрованих поза територією України)</w:t>
            </w:r>
            <w:r w:rsidRPr="002B76CF">
              <w:rPr>
                <w:sz w:val="23"/>
                <w:szCs w:val="23"/>
              </w:rPr>
              <w:t xml:space="preserve"> </w:t>
            </w:r>
          </w:p>
        </w:tc>
        <w:tc>
          <w:tcPr>
            <w:tcW w:w="5044" w:type="dxa"/>
            <w:shd w:val="clear" w:color="auto" w:fill="auto"/>
          </w:tcPr>
          <w:p w14:paraId="14225DCE" w14:textId="77777777" w:rsidR="00B7792D" w:rsidRPr="002B76CF" w:rsidRDefault="00B7792D" w:rsidP="0086552F">
            <w:pPr>
              <w:contextualSpacing/>
              <w:jc w:val="both"/>
              <w:rPr>
                <w:b/>
                <w:bCs/>
                <w:sz w:val="23"/>
                <w:szCs w:val="23"/>
              </w:rPr>
            </w:pPr>
          </w:p>
        </w:tc>
      </w:tr>
    </w:tbl>
    <w:p w14:paraId="00EF6CBE"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B7792D" w:rsidRPr="002B76CF" w14:paraId="252A2CA5" w14:textId="77777777" w:rsidTr="0086552F">
        <w:trPr>
          <w:trHeight w:val="472"/>
        </w:trPr>
        <w:tc>
          <w:tcPr>
            <w:tcW w:w="9972" w:type="dxa"/>
            <w:gridSpan w:val="2"/>
            <w:shd w:val="clear" w:color="auto" w:fill="D9D9D9" w:themeFill="background1" w:themeFillShade="D9"/>
            <w:vAlign w:val="center"/>
          </w:tcPr>
          <w:p w14:paraId="7C2B535E" w14:textId="77777777" w:rsidR="00B7792D" w:rsidRPr="002B76CF" w:rsidRDefault="00B7792D" w:rsidP="0086552F">
            <w:pPr>
              <w:contextualSpacing/>
              <w:rPr>
                <w:b/>
                <w:sz w:val="23"/>
                <w:szCs w:val="23"/>
              </w:rPr>
            </w:pPr>
            <w:r w:rsidRPr="002B76CF">
              <w:rPr>
                <w:b/>
                <w:sz w:val="23"/>
                <w:szCs w:val="23"/>
              </w:rPr>
              <w:t xml:space="preserve">Реквізити представника акціонера (за наявності):  </w:t>
            </w:r>
          </w:p>
        </w:tc>
      </w:tr>
      <w:tr w:rsidR="00B7792D" w:rsidRPr="002B76CF" w14:paraId="435E2004" w14:textId="77777777" w:rsidTr="0086552F">
        <w:trPr>
          <w:trHeight w:val="1575"/>
        </w:trPr>
        <w:tc>
          <w:tcPr>
            <w:tcW w:w="4928" w:type="dxa"/>
            <w:shd w:val="clear" w:color="auto" w:fill="auto"/>
          </w:tcPr>
          <w:p w14:paraId="5DFF7FBF" w14:textId="77777777" w:rsidR="00B7792D" w:rsidRPr="002B76CF" w:rsidRDefault="00B7792D" w:rsidP="0084541D">
            <w:pPr>
              <w:contextualSpacing/>
              <w:jc w:val="both"/>
              <w:rPr>
                <w:sz w:val="23"/>
                <w:szCs w:val="23"/>
              </w:rPr>
            </w:pPr>
            <w:r w:rsidRPr="002B76CF">
              <w:rPr>
                <w:sz w:val="23"/>
                <w:szCs w:val="23"/>
              </w:rPr>
              <w:t>Ім’я</w:t>
            </w:r>
            <w:r w:rsidRPr="002B76CF">
              <w:rPr>
                <w:bCs/>
                <w:color w:val="000000"/>
                <w:sz w:val="23"/>
                <w:szCs w:val="23"/>
              </w:rPr>
              <w:t xml:space="preserve"> / Найменування</w:t>
            </w:r>
            <w:r w:rsidRPr="002B76CF">
              <w:rPr>
                <w:sz w:val="23"/>
                <w:szCs w:val="23"/>
              </w:rPr>
              <w:t xml:space="preserve"> представника акціонера</w:t>
            </w:r>
          </w:p>
          <w:p w14:paraId="2DD49901" w14:textId="77777777" w:rsidR="00B7792D" w:rsidRPr="002B76CF" w:rsidRDefault="00B7792D" w:rsidP="0084541D">
            <w:pPr>
              <w:contextualSpacing/>
              <w:jc w:val="both"/>
              <w:rPr>
                <w:i/>
                <w:sz w:val="23"/>
                <w:szCs w:val="23"/>
              </w:rPr>
            </w:pPr>
            <w:r w:rsidRPr="002B76CF">
              <w:rPr>
                <w:i/>
                <w:sz w:val="23"/>
                <w:szCs w:val="23"/>
              </w:rPr>
              <w:t>(а також ім’я фізичної особи – представника юридичної особи – представника акціонера (за наявності))</w:t>
            </w:r>
          </w:p>
          <w:p w14:paraId="4FFE944D" w14:textId="77777777" w:rsidR="00B7792D" w:rsidRPr="002B76CF" w:rsidRDefault="00B7792D" w:rsidP="0084541D">
            <w:pPr>
              <w:contextualSpacing/>
              <w:jc w:val="both"/>
              <w:rPr>
                <w:i/>
                <w:sz w:val="23"/>
                <w:szCs w:val="23"/>
              </w:rPr>
            </w:pPr>
          </w:p>
        </w:tc>
        <w:tc>
          <w:tcPr>
            <w:tcW w:w="5044" w:type="dxa"/>
            <w:shd w:val="clear" w:color="auto" w:fill="auto"/>
          </w:tcPr>
          <w:p w14:paraId="748C3F1D" w14:textId="77777777" w:rsidR="00B7792D" w:rsidRPr="002B76CF" w:rsidRDefault="00B7792D" w:rsidP="0086552F">
            <w:pPr>
              <w:contextualSpacing/>
              <w:jc w:val="both"/>
              <w:rPr>
                <w:b/>
                <w:bCs/>
                <w:sz w:val="23"/>
                <w:szCs w:val="23"/>
              </w:rPr>
            </w:pPr>
          </w:p>
        </w:tc>
      </w:tr>
      <w:tr w:rsidR="00B7792D" w:rsidRPr="002B76CF" w14:paraId="08718D2A" w14:textId="77777777" w:rsidTr="0086552F">
        <w:trPr>
          <w:trHeight w:val="1174"/>
        </w:trPr>
        <w:tc>
          <w:tcPr>
            <w:tcW w:w="4928" w:type="dxa"/>
            <w:shd w:val="clear" w:color="auto" w:fill="auto"/>
          </w:tcPr>
          <w:p w14:paraId="0CFF0343" w14:textId="77777777" w:rsidR="00B7792D" w:rsidRPr="002B76CF" w:rsidRDefault="00B7792D" w:rsidP="0084541D">
            <w:pPr>
              <w:contextualSpacing/>
              <w:jc w:val="both"/>
              <w:rPr>
                <w:sz w:val="23"/>
                <w:szCs w:val="23"/>
              </w:rPr>
            </w:pPr>
            <w:r w:rsidRPr="002B76CF">
              <w:rPr>
                <w:sz w:val="23"/>
                <w:szCs w:val="23"/>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2B76CF">
              <w:rPr>
                <w:i/>
                <w:sz w:val="23"/>
                <w:szCs w:val="23"/>
              </w:rPr>
              <w:t>(для фізичної особи)</w:t>
            </w:r>
          </w:p>
        </w:tc>
        <w:tc>
          <w:tcPr>
            <w:tcW w:w="5044" w:type="dxa"/>
            <w:shd w:val="clear" w:color="auto" w:fill="auto"/>
          </w:tcPr>
          <w:p w14:paraId="2E2CD198" w14:textId="77777777" w:rsidR="00B7792D" w:rsidRPr="002B76CF" w:rsidRDefault="00B7792D" w:rsidP="0086552F">
            <w:pPr>
              <w:contextualSpacing/>
              <w:jc w:val="both"/>
              <w:rPr>
                <w:b/>
                <w:bCs/>
                <w:sz w:val="23"/>
                <w:szCs w:val="23"/>
              </w:rPr>
            </w:pPr>
          </w:p>
        </w:tc>
      </w:tr>
      <w:tr w:rsidR="00B7792D" w:rsidRPr="002B76CF" w14:paraId="17073985" w14:textId="77777777" w:rsidTr="0086552F">
        <w:trPr>
          <w:trHeight w:val="692"/>
        </w:trPr>
        <w:tc>
          <w:tcPr>
            <w:tcW w:w="4928" w:type="dxa"/>
            <w:shd w:val="clear" w:color="auto" w:fill="auto"/>
          </w:tcPr>
          <w:p w14:paraId="074128AD" w14:textId="77777777" w:rsidR="00B7792D" w:rsidRPr="002B76CF" w:rsidRDefault="00B7792D" w:rsidP="0084541D">
            <w:pPr>
              <w:contextualSpacing/>
              <w:jc w:val="both"/>
              <w:rPr>
                <w:sz w:val="23"/>
                <w:szCs w:val="23"/>
              </w:rPr>
            </w:pPr>
            <w:r w:rsidRPr="002B76CF">
              <w:rPr>
                <w:sz w:val="23"/>
                <w:szCs w:val="23"/>
              </w:rPr>
              <w:t xml:space="preserve">Реєстраційний номер облікової картки платника податків </w:t>
            </w:r>
            <w:r w:rsidRPr="002B76CF">
              <w:rPr>
                <w:i/>
                <w:sz w:val="23"/>
                <w:szCs w:val="23"/>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69C232F6" w14:textId="77777777" w:rsidR="00B7792D" w:rsidRPr="002B76CF" w:rsidRDefault="00B7792D" w:rsidP="0084541D">
            <w:pPr>
              <w:contextualSpacing/>
              <w:jc w:val="both"/>
              <w:rPr>
                <w:sz w:val="23"/>
                <w:szCs w:val="23"/>
              </w:rPr>
            </w:pPr>
            <w:r w:rsidRPr="002B76CF">
              <w:rPr>
                <w:sz w:val="23"/>
                <w:szCs w:val="23"/>
              </w:rPr>
              <w:t xml:space="preserve">та за наявності ідентифікаційний код юридичної особи (Код за ЄДРПОУ) – представника акціонера  </w:t>
            </w:r>
            <w:r w:rsidRPr="002B76CF">
              <w:rPr>
                <w:i/>
                <w:sz w:val="23"/>
                <w:szCs w:val="23"/>
              </w:rPr>
              <w:t>(для юридичних осіб зареєстрованих в Україні)</w:t>
            </w:r>
            <w:r w:rsidRPr="002B76CF">
              <w:rPr>
                <w:sz w:val="23"/>
                <w:szCs w:val="23"/>
              </w:rPr>
              <w:t xml:space="preserve"> або реєстраційний номер з торговельного, судового або банківського реєстру країни реєстрації юридичної особи – акціонера </w:t>
            </w:r>
            <w:r w:rsidRPr="002B76CF">
              <w:rPr>
                <w:i/>
                <w:sz w:val="23"/>
                <w:szCs w:val="23"/>
              </w:rPr>
              <w:t>(для юридичних осіб зареєстрованих поза територією України)</w:t>
            </w:r>
          </w:p>
        </w:tc>
        <w:tc>
          <w:tcPr>
            <w:tcW w:w="5044" w:type="dxa"/>
            <w:shd w:val="clear" w:color="auto" w:fill="auto"/>
          </w:tcPr>
          <w:p w14:paraId="5A29F775" w14:textId="77777777" w:rsidR="00B7792D" w:rsidRPr="002B76CF" w:rsidRDefault="00B7792D" w:rsidP="0086552F">
            <w:pPr>
              <w:contextualSpacing/>
              <w:jc w:val="both"/>
              <w:rPr>
                <w:b/>
                <w:bCs/>
                <w:sz w:val="23"/>
                <w:szCs w:val="23"/>
              </w:rPr>
            </w:pPr>
          </w:p>
        </w:tc>
      </w:tr>
      <w:tr w:rsidR="00B7792D" w:rsidRPr="002B76CF" w14:paraId="08810460" w14:textId="77777777" w:rsidTr="0086552F">
        <w:trPr>
          <w:trHeight w:val="1040"/>
        </w:trPr>
        <w:tc>
          <w:tcPr>
            <w:tcW w:w="4928" w:type="dxa"/>
            <w:shd w:val="clear" w:color="auto" w:fill="auto"/>
          </w:tcPr>
          <w:p w14:paraId="0B365A05" w14:textId="77777777" w:rsidR="00B7792D" w:rsidRPr="002B76CF" w:rsidRDefault="00B7792D" w:rsidP="0084541D">
            <w:pPr>
              <w:contextualSpacing/>
              <w:jc w:val="both"/>
              <w:rPr>
                <w:sz w:val="23"/>
                <w:szCs w:val="23"/>
              </w:rPr>
            </w:pPr>
          </w:p>
          <w:p w14:paraId="3F2815DB" w14:textId="77777777" w:rsidR="00B7792D" w:rsidRPr="002B76CF" w:rsidRDefault="00B7792D" w:rsidP="0084541D">
            <w:pPr>
              <w:contextualSpacing/>
              <w:jc w:val="both"/>
              <w:rPr>
                <w:sz w:val="23"/>
                <w:szCs w:val="23"/>
              </w:rPr>
            </w:pPr>
            <w:r w:rsidRPr="002B76CF">
              <w:rPr>
                <w:sz w:val="23"/>
                <w:szCs w:val="23"/>
              </w:rPr>
              <w:t xml:space="preserve">Документ на підставі якого діє представник акціонера </w:t>
            </w:r>
            <w:r w:rsidRPr="002B76CF">
              <w:rPr>
                <w:i/>
                <w:sz w:val="23"/>
                <w:szCs w:val="23"/>
              </w:rPr>
              <w:t>(дата видачі, строк дії та номер)</w:t>
            </w:r>
          </w:p>
          <w:p w14:paraId="7FDB5A8E" w14:textId="77777777" w:rsidR="00B7792D" w:rsidRPr="002B76CF" w:rsidRDefault="00B7792D" w:rsidP="0086552F">
            <w:pPr>
              <w:contextualSpacing/>
              <w:jc w:val="both"/>
              <w:rPr>
                <w:sz w:val="23"/>
                <w:szCs w:val="23"/>
              </w:rPr>
            </w:pPr>
          </w:p>
        </w:tc>
        <w:tc>
          <w:tcPr>
            <w:tcW w:w="5044" w:type="dxa"/>
            <w:shd w:val="clear" w:color="auto" w:fill="auto"/>
          </w:tcPr>
          <w:p w14:paraId="1D2DFE49" w14:textId="77777777" w:rsidR="00B7792D" w:rsidRPr="002B76CF" w:rsidRDefault="00B7792D" w:rsidP="0086552F">
            <w:pPr>
              <w:contextualSpacing/>
              <w:jc w:val="both"/>
              <w:rPr>
                <w:b/>
                <w:bCs/>
                <w:sz w:val="23"/>
                <w:szCs w:val="23"/>
              </w:rPr>
            </w:pPr>
          </w:p>
        </w:tc>
      </w:tr>
    </w:tbl>
    <w:p w14:paraId="58917FC9"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7151"/>
      </w:tblGrid>
      <w:tr w:rsidR="00B7792D" w:rsidRPr="002B76CF" w14:paraId="119C4CF5" w14:textId="77777777" w:rsidTr="0086552F">
        <w:trPr>
          <w:trHeight w:val="551"/>
        </w:trPr>
        <w:tc>
          <w:tcPr>
            <w:tcW w:w="9972" w:type="dxa"/>
            <w:gridSpan w:val="2"/>
            <w:tcBorders>
              <w:bottom w:val="single" w:sz="4" w:space="0" w:color="auto"/>
            </w:tcBorders>
            <w:shd w:val="clear" w:color="auto" w:fill="D9D9D9" w:themeFill="background1" w:themeFillShade="D9"/>
            <w:vAlign w:val="center"/>
          </w:tcPr>
          <w:p w14:paraId="60E0229A" w14:textId="77777777" w:rsidR="00B7792D" w:rsidRPr="002B76CF" w:rsidRDefault="00B7792D" w:rsidP="0086552F">
            <w:pPr>
              <w:contextualSpacing/>
              <w:rPr>
                <w:b/>
                <w:bCs/>
                <w:sz w:val="23"/>
                <w:szCs w:val="23"/>
              </w:rPr>
            </w:pPr>
            <w:r w:rsidRPr="002B76CF">
              <w:rPr>
                <w:b/>
                <w:bCs/>
                <w:color w:val="000000"/>
                <w:sz w:val="23"/>
                <w:szCs w:val="23"/>
              </w:rPr>
              <w:t>Кількість голосів, що належать акціонеру:</w:t>
            </w:r>
          </w:p>
        </w:tc>
      </w:tr>
      <w:tr w:rsidR="00B7792D" w:rsidRPr="002B76CF" w14:paraId="408C4884" w14:textId="77777777" w:rsidTr="0086552F">
        <w:trPr>
          <w:trHeight w:val="115"/>
        </w:trPr>
        <w:tc>
          <w:tcPr>
            <w:tcW w:w="2821" w:type="dxa"/>
            <w:tcBorders>
              <w:top w:val="single" w:sz="4" w:space="0" w:color="auto"/>
              <w:left w:val="single" w:sz="4" w:space="0" w:color="auto"/>
              <w:bottom w:val="single" w:sz="4" w:space="0" w:color="auto"/>
              <w:right w:val="single" w:sz="4" w:space="0" w:color="auto"/>
            </w:tcBorders>
            <w:shd w:val="clear" w:color="auto" w:fill="auto"/>
          </w:tcPr>
          <w:p w14:paraId="344112C5" w14:textId="77777777" w:rsidR="00B7792D" w:rsidRPr="002B76CF" w:rsidRDefault="00B7792D" w:rsidP="0086552F">
            <w:pPr>
              <w:contextualSpacing/>
              <w:jc w:val="both"/>
              <w:rPr>
                <w:b/>
                <w:bCs/>
                <w:sz w:val="23"/>
                <w:szCs w:val="23"/>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3F79D925" w14:textId="77777777" w:rsidR="00B7792D" w:rsidRPr="002B76CF" w:rsidRDefault="00B7792D" w:rsidP="0086552F">
            <w:pPr>
              <w:contextualSpacing/>
              <w:jc w:val="both"/>
              <w:rPr>
                <w:bCs/>
                <w:sz w:val="23"/>
                <w:szCs w:val="23"/>
              </w:rPr>
            </w:pPr>
            <w:r w:rsidRPr="002B76CF">
              <w:rPr>
                <w:bCs/>
                <w:sz w:val="23"/>
                <w:szCs w:val="23"/>
              </w:rPr>
              <w:t>(</w:t>
            </w:r>
          </w:p>
        </w:tc>
      </w:tr>
      <w:tr w:rsidR="00B7792D" w:rsidRPr="002B76CF" w14:paraId="026E2589" w14:textId="77777777" w:rsidTr="0086552F">
        <w:trPr>
          <w:trHeight w:val="115"/>
        </w:trPr>
        <w:tc>
          <w:tcPr>
            <w:tcW w:w="2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C6D541" w14:textId="77777777" w:rsidR="00B7792D" w:rsidRPr="002B76CF" w:rsidRDefault="00B7792D" w:rsidP="0086552F">
            <w:pPr>
              <w:contextualSpacing/>
              <w:jc w:val="center"/>
              <w:rPr>
                <w:bCs/>
                <w:i/>
                <w:color w:val="000000"/>
                <w:sz w:val="23"/>
                <w:szCs w:val="23"/>
              </w:rPr>
            </w:pPr>
            <w:r w:rsidRPr="002B76CF">
              <w:rPr>
                <w:bCs/>
                <w:i/>
                <w:color w:val="000000"/>
                <w:sz w:val="23"/>
                <w:szCs w:val="23"/>
              </w:rPr>
              <w:t>(кількість голосів числом)</w:t>
            </w: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46F00EA2" w14:textId="77777777" w:rsidR="00B7792D" w:rsidRPr="002B76CF" w:rsidRDefault="00B7792D" w:rsidP="0086552F">
            <w:pPr>
              <w:contextualSpacing/>
              <w:jc w:val="both"/>
              <w:rPr>
                <w:bCs/>
                <w:sz w:val="23"/>
                <w:szCs w:val="23"/>
              </w:rPr>
            </w:pPr>
          </w:p>
        </w:tc>
      </w:tr>
      <w:tr w:rsidR="00B7792D" w:rsidRPr="002B76CF" w14:paraId="69ADEDA0" w14:textId="77777777" w:rsidTr="0086552F">
        <w:trPr>
          <w:trHeight w:val="115"/>
        </w:trPr>
        <w:tc>
          <w:tcPr>
            <w:tcW w:w="2821" w:type="dxa"/>
            <w:vMerge/>
            <w:tcBorders>
              <w:top w:val="single" w:sz="4" w:space="0" w:color="auto"/>
              <w:left w:val="single" w:sz="4" w:space="0" w:color="auto"/>
              <w:bottom w:val="single" w:sz="4" w:space="0" w:color="auto"/>
              <w:right w:val="single" w:sz="4" w:space="0" w:color="auto"/>
            </w:tcBorders>
            <w:shd w:val="clear" w:color="auto" w:fill="auto"/>
          </w:tcPr>
          <w:p w14:paraId="56A2B396" w14:textId="77777777" w:rsidR="00B7792D" w:rsidRPr="002B76CF" w:rsidRDefault="00B7792D" w:rsidP="0086552F">
            <w:pPr>
              <w:contextualSpacing/>
              <w:jc w:val="both"/>
              <w:rPr>
                <w:b/>
                <w:bCs/>
                <w:sz w:val="23"/>
                <w:szCs w:val="23"/>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3AD071E3" w14:textId="77777777" w:rsidR="00B7792D" w:rsidRPr="002B76CF" w:rsidRDefault="00B7792D" w:rsidP="0086552F">
            <w:pPr>
              <w:contextualSpacing/>
              <w:jc w:val="right"/>
              <w:rPr>
                <w:bCs/>
                <w:sz w:val="23"/>
                <w:szCs w:val="23"/>
              </w:rPr>
            </w:pPr>
            <w:r w:rsidRPr="002B76CF">
              <w:rPr>
                <w:bCs/>
                <w:sz w:val="23"/>
                <w:szCs w:val="23"/>
              </w:rPr>
              <w:t>)</w:t>
            </w:r>
          </w:p>
        </w:tc>
      </w:tr>
      <w:tr w:rsidR="00B7792D" w:rsidRPr="002B76CF" w14:paraId="45EF7A69" w14:textId="77777777" w:rsidTr="0086552F">
        <w:trPr>
          <w:trHeight w:val="115"/>
        </w:trPr>
        <w:tc>
          <w:tcPr>
            <w:tcW w:w="2821" w:type="dxa"/>
            <w:vMerge/>
            <w:tcBorders>
              <w:top w:val="single" w:sz="4" w:space="0" w:color="auto"/>
              <w:left w:val="single" w:sz="4" w:space="0" w:color="auto"/>
              <w:bottom w:val="single" w:sz="4" w:space="0" w:color="auto"/>
              <w:right w:val="single" w:sz="4" w:space="0" w:color="auto"/>
            </w:tcBorders>
            <w:shd w:val="clear" w:color="auto" w:fill="auto"/>
          </w:tcPr>
          <w:p w14:paraId="5081FCFF" w14:textId="77777777" w:rsidR="00B7792D" w:rsidRPr="002B76CF" w:rsidRDefault="00B7792D" w:rsidP="0086552F">
            <w:pPr>
              <w:contextualSpacing/>
              <w:jc w:val="both"/>
              <w:rPr>
                <w:b/>
                <w:bCs/>
                <w:sz w:val="23"/>
                <w:szCs w:val="23"/>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25D3B5BA" w14:textId="77777777" w:rsidR="00B7792D" w:rsidRPr="002B76CF" w:rsidRDefault="00B7792D" w:rsidP="0086552F">
            <w:pPr>
              <w:contextualSpacing/>
              <w:jc w:val="center"/>
              <w:rPr>
                <w:bCs/>
                <w:i/>
                <w:sz w:val="23"/>
                <w:szCs w:val="23"/>
              </w:rPr>
            </w:pPr>
            <w:r w:rsidRPr="002B76CF">
              <w:rPr>
                <w:bCs/>
                <w:i/>
                <w:sz w:val="23"/>
                <w:szCs w:val="23"/>
              </w:rPr>
              <w:t>(кількість голосів прописом)</w:t>
            </w:r>
          </w:p>
        </w:tc>
      </w:tr>
    </w:tbl>
    <w:p w14:paraId="0F37DFD2"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B7792D" w:rsidRPr="002B76CF" w14:paraId="1C07A7A7" w14:textId="77777777" w:rsidTr="0086552F">
        <w:trPr>
          <w:trHeight w:val="717"/>
        </w:trPr>
        <w:tc>
          <w:tcPr>
            <w:tcW w:w="9972" w:type="dxa"/>
            <w:shd w:val="clear" w:color="auto" w:fill="D9D9D9" w:themeFill="background1" w:themeFillShade="D9"/>
            <w:vAlign w:val="center"/>
          </w:tcPr>
          <w:p w14:paraId="6D922E50" w14:textId="77777777" w:rsidR="00B7792D" w:rsidRPr="002B76CF" w:rsidRDefault="00B7792D" w:rsidP="0086552F">
            <w:pPr>
              <w:contextualSpacing/>
              <w:rPr>
                <w:b/>
                <w:bCs/>
                <w:iCs/>
                <w:color w:val="000000"/>
                <w:sz w:val="23"/>
                <w:szCs w:val="23"/>
              </w:rPr>
            </w:pPr>
            <w:r w:rsidRPr="002B76CF">
              <w:rPr>
                <w:b/>
                <w:bCs/>
                <w:iCs/>
                <w:color w:val="000000"/>
                <w:sz w:val="23"/>
                <w:szCs w:val="23"/>
              </w:rPr>
              <w:lastRenderedPageBreak/>
              <w:t>Голосування по питанням порядку денного:</w:t>
            </w:r>
          </w:p>
        </w:tc>
      </w:tr>
    </w:tbl>
    <w:p w14:paraId="6CB77D6B"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2B76CF" w14:paraId="02E15EC4" w14:textId="77777777" w:rsidTr="0086552F">
        <w:trPr>
          <w:trHeight w:val="498"/>
        </w:trPr>
        <w:tc>
          <w:tcPr>
            <w:tcW w:w="3119" w:type="dxa"/>
            <w:shd w:val="clear" w:color="auto" w:fill="auto"/>
          </w:tcPr>
          <w:p w14:paraId="56536436" w14:textId="77777777" w:rsidR="00B7792D" w:rsidRPr="002B76CF" w:rsidRDefault="00B7792D" w:rsidP="0086552F">
            <w:pPr>
              <w:widowControl w:val="0"/>
              <w:contextualSpacing/>
              <w:jc w:val="both"/>
              <w:rPr>
                <w:bCs/>
                <w:iCs/>
                <w:sz w:val="23"/>
                <w:szCs w:val="23"/>
              </w:rPr>
            </w:pPr>
            <w:r w:rsidRPr="002B76CF">
              <w:rPr>
                <w:bCs/>
                <w:iCs/>
                <w:sz w:val="23"/>
                <w:szCs w:val="23"/>
              </w:rPr>
              <w:t>Питання порядку денного № 1, винесене на голосування:</w:t>
            </w:r>
          </w:p>
        </w:tc>
        <w:tc>
          <w:tcPr>
            <w:tcW w:w="6853" w:type="dxa"/>
            <w:shd w:val="clear" w:color="auto" w:fill="auto"/>
          </w:tcPr>
          <w:p w14:paraId="58384CA6" w14:textId="29D50E45" w:rsidR="00B7792D" w:rsidRPr="002B76CF" w:rsidRDefault="00B7792D" w:rsidP="0086552F">
            <w:pPr>
              <w:widowControl w:val="0"/>
              <w:contextualSpacing/>
              <w:jc w:val="both"/>
              <w:rPr>
                <w:b/>
                <w:bCs/>
                <w:sz w:val="23"/>
                <w:szCs w:val="23"/>
              </w:rPr>
            </w:pPr>
            <w:r w:rsidRPr="002B76CF">
              <w:rPr>
                <w:b/>
                <w:bCs/>
                <w:sz w:val="23"/>
                <w:szCs w:val="23"/>
              </w:rPr>
              <w:t xml:space="preserve">1. </w:t>
            </w:r>
            <w:r w:rsidR="00FC266F" w:rsidRPr="00FC266F">
              <w:rPr>
                <w:b/>
                <w:bCs/>
                <w:sz w:val="23"/>
                <w:szCs w:val="23"/>
              </w:rPr>
              <w:t>Про розгляд звіту Виконавчого органу Товариства за 2023 рік</w:t>
            </w:r>
            <w:r w:rsidR="00EC0FB6" w:rsidRPr="002B76CF">
              <w:rPr>
                <w:b/>
                <w:bCs/>
                <w:sz w:val="23"/>
                <w:szCs w:val="23"/>
              </w:rPr>
              <w:t>.</w:t>
            </w:r>
          </w:p>
        </w:tc>
      </w:tr>
      <w:tr w:rsidR="00B7792D" w:rsidRPr="002B76CF" w14:paraId="70C7BDC9" w14:textId="77777777" w:rsidTr="00EC0FB6">
        <w:trPr>
          <w:trHeight w:val="717"/>
        </w:trPr>
        <w:tc>
          <w:tcPr>
            <w:tcW w:w="3119" w:type="dxa"/>
            <w:shd w:val="clear" w:color="auto" w:fill="auto"/>
          </w:tcPr>
          <w:p w14:paraId="1AFD2C3E" w14:textId="77777777" w:rsidR="00B7792D" w:rsidRPr="002B76CF" w:rsidDel="005364B8" w:rsidRDefault="00B7792D" w:rsidP="0086552F">
            <w:pPr>
              <w:widowControl w:val="0"/>
              <w:contextualSpacing/>
              <w:jc w:val="both"/>
              <w:rPr>
                <w:sz w:val="23"/>
                <w:szCs w:val="23"/>
              </w:rPr>
            </w:pPr>
            <w:r w:rsidRPr="002B76CF">
              <w:rPr>
                <w:bCs/>
                <w:iCs/>
                <w:sz w:val="23"/>
                <w:szCs w:val="23"/>
              </w:rPr>
              <w:t>Проект рішення з питання порядку денного № 1:</w:t>
            </w:r>
          </w:p>
        </w:tc>
        <w:tc>
          <w:tcPr>
            <w:tcW w:w="6853" w:type="dxa"/>
            <w:tcBorders>
              <w:bottom w:val="single" w:sz="4" w:space="0" w:color="auto"/>
            </w:tcBorders>
            <w:shd w:val="clear" w:color="auto" w:fill="auto"/>
          </w:tcPr>
          <w:p w14:paraId="72181769" w14:textId="385059FB" w:rsidR="00EC0FB6" w:rsidRPr="002B76CF" w:rsidRDefault="00EC0FB6" w:rsidP="00EC0FB6">
            <w:pPr>
              <w:pStyle w:val="a3"/>
              <w:numPr>
                <w:ilvl w:val="1"/>
                <w:numId w:val="8"/>
              </w:numPr>
              <w:tabs>
                <w:tab w:val="left" w:pos="456"/>
              </w:tabs>
              <w:jc w:val="both"/>
              <w:rPr>
                <w:sz w:val="23"/>
                <w:szCs w:val="23"/>
                <w:lang w:val="uk-UA"/>
              </w:rPr>
            </w:pPr>
            <w:r w:rsidRPr="002B76CF">
              <w:rPr>
                <w:sz w:val="23"/>
                <w:szCs w:val="23"/>
                <w:lang w:val="uk-UA"/>
              </w:rPr>
              <w:t>Затвердити звіт Виконавчого органу Товариства за 202</w:t>
            </w:r>
            <w:r w:rsidR="00FC266F">
              <w:rPr>
                <w:sz w:val="23"/>
                <w:szCs w:val="23"/>
                <w:lang w:val="uk-UA"/>
              </w:rPr>
              <w:t>3</w:t>
            </w:r>
            <w:r w:rsidRPr="002B76CF">
              <w:rPr>
                <w:sz w:val="23"/>
                <w:szCs w:val="23"/>
                <w:lang w:val="uk-UA"/>
              </w:rPr>
              <w:t xml:space="preserve"> рік (додається).</w:t>
            </w:r>
          </w:p>
          <w:p w14:paraId="27A7F0A5" w14:textId="35AE12E8" w:rsidR="00B7792D" w:rsidRPr="00CE7691" w:rsidRDefault="00B7792D" w:rsidP="00CE7691">
            <w:pPr>
              <w:tabs>
                <w:tab w:val="left" w:pos="456"/>
              </w:tabs>
              <w:jc w:val="both"/>
              <w:rPr>
                <w:sz w:val="23"/>
                <w:szCs w:val="23"/>
              </w:rPr>
            </w:pPr>
          </w:p>
        </w:tc>
      </w:tr>
      <w:tr w:rsidR="00B7792D" w:rsidRPr="002B76CF" w14:paraId="3A1FDAB9" w14:textId="77777777" w:rsidTr="0086552F">
        <w:trPr>
          <w:trHeight w:val="730"/>
        </w:trPr>
        <w:tc>
          <w:tcPr>
            <w:tcW w:w="3119" w:type="dxa"/>
            <w:shd w:val="clear" w:color="auto" w:fill="auto"/>
            <w:vAlign w:val="center"/>
          </w:tcPr>
          <w:p w14:paraId="39C8ABAD" w14:textId="77777777" w:rsidR="00B7792D" w:rsidRPr="002B76CF" w:rsidRDefault="00B7792D" w:rsidP="0086552F">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626ED5CD" w14:textId="77777777" w:rsidR="00B7792D" w:rsidRPr="002B76CF" w:rsidRDefault="00B7792D" w:rsidP="0086552F">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EC0FB6" w:rsidRPr="002B76CF" w14:paraId="64D76AF8" w14:textId="77777777" w:rsidTr="00EC0FB6">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510CFE07" w14:textId="77777777" w:rsidR="00EC0FB6" w:rsidRPr="002B76CF" w:rsidRDefault="00EC0FB6" w:rsidP="0086552F">
                  <w:pPr>
                    <w:widowControl w:val="0"/>
                    <w:contextualSpacing/>
                    <w:jc w:val="center"/>
                    <w:rPr>
                      <w:bCs/>
                      <w:sz w:val="23"/>
                      <w:szCs w:val="23"/>
                    </w:rPr>
                  </w:pPr>
                </w:p>
                <w:p w14:paraId="7A7A233D" w14:textId="77777777" w:rsidR="00EC0FB6" w:rsidRPr="002B76CF" w:rsidRDefault="00EC0FB6" w:rsidP="0086552F">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3AA6CD0D" w14:textId="77777777" w:rsidR="00EC0FB6" w:rsidRPr="002B76CF" w:rsidRDefault="00EC0FB6" w:rsidP="0086552F">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C154929" w14:textId="77777777" w:rsidR="00EC0FB6" w:rsidRPr="002B76CF" w:rsidRDefault="00EC0FB6" w:rsidP="0086552F">
                  <w:pPr>
                    <w:widowControl w:val="0"/>
                    <w:contextualSpacing/>
                    <w:jc w:val="center"/>
                    <w:rPr>
                      <w:bCs/>
                      <w:sz w:val="23"/>
                      <w:szCs w:val="23"/>
                    </w:rPr>
                  </w:pPr>
                </w:p>
              </w:tc>
              <w:tc>
                <w:tcPr>
                  <w:tcW w:w="1496" w:type="dxa"/>
                  <w:tcBorders>
                    <w:left w:val="single" w:sz="4" w:space="0" w:color="auto"/>
                  </w:tcBorders>
                  <w:shd w:val="clear" w:color="auto" w:fill="auto"/>
                  <w:vAlign w:val="center"/>
                </w:tcPr>
                <w:p w14:paraId="47A470C7" w14:textId="77777777" w:rsidR="00EC0FB6" w:rsidRPr="002B76CF" w:rsidRDefault="00EC0FB6" w:rsidP="0086552F">
                  <w:pPr>
                    <w:widowControl w:val="0"/>
                    <w:contextualSpacing/>
                    <w:jc w:val="center"/>
                    <w:rPr>
                      <w:bCs/>
                      <w:sz w:val="23"/>
                      <w:szCs w:val="23"/>
                    </w:rPr>
                  </w:pPr>
                  <w:r w:rsidRPr="002B76CF">
                    <w:rPr>
                      <w:bCs/>
                      <w:sz w:val="23"/>
                      <w:szCs w:val="23"/>
                    </w:rPr>
                    <w:t>ПРОТИ</w:t>
                  </w:r>
                </w:p>
              </w:tc>
            </w:tr>
          </w:tbl>
          <w:p w14:paraId="372FA6D4" w14:textId="77777777" w:rsidR="00B7792D" w:rsidRPr="002B76CF" w:rsidRDefault="00B7792D" w:rsidP="0086552F">
            <w:pPr>
              <w:widowControl w:val="0"/>
              <w:contextualSpacing/>
              <w:rPr>
                <w:sz w:val="23"/>
                <w:szCs w:val="23"/>
              </w:rPr>
            </w:pPr>
          </w:p>
        </w:tc>
      </w:tr>
    </w:tbl>
    <w:p w14:paraId="7316BE86"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2B76CF" w14:paraId="39881311" w14:textId="77777777" w:rsidTr="0086552F">
        <w:trPr>
          <w:trHeight w:val="498"/>
        </w:trPr>
        <w:tc>
          <w:tcPr>
            <w:tcW w:w="3119" w:type="dxa"/>
            <w:shd w:val="clear" w:color="auto" w:fill="auto"/>
          </w:tcPr>
          <w:p w14:paraId="4A981A48" w14:textId="77777777" w:rsidR="00B7792D" w:rsidRPr="002B76CF" w:rsidRDefault="00B7792D" w:rsidP="0086552F">
            <w:pPr>
              <w:widowControl w:val="0"/>
              <w:contextualSpacing/>
              <w:jc w:val="both"/>
              <w:rPr>
                <w:bCs/>
                <w:iCs/>
                <w:sz w:val="23"/>
                <w:szCs w:val="23"/>
              </w:rPr>
            </w:pPr>
            <w:r w:rsidRPr="002B76CF">
              <w:rPr>
                <w:bCs/>
                <w:iCs/>
                <w:sz w:val="23"/>
                <w:szCs w:val="23"/>
              </w:rPr>
              <w:t>Питання порядку денного № 2, винесене на голосування:</w:t>
            </w:r>
          </w:p>
        </w:tc>
        <w:tc>
          <w:tcPr>
            <w:tcW w:w="6853" w:type="dxa"/>
            <w:shd w:val="clear" w:color="auto" w:fill="auto"/>
          </w:tcPr>
          <w:p w14:paraId="483522E2" w14:textId="210748B1" w:rsidR="00B7792D" w:rsidRPr="002B76CF" w:rsidRDefault="00B7792D" w:rsidP="0086552F">
            <w:pPr>
              <w:widowControl w:val="0"/>
              <w:contextualSpacing/>
              <w:jc w:val="both"/>
              <w:rPr>
                <w:sz w:val="23"/>
                <w:szCs w:val="23"/>
              </w:rPr>
            </w:pPr>
            <w:r w:rsidRPr="002B76CF">
              <w:rPr>
                <w:b/>
                <w:bCs/>
                <w:sz w:val="23"/>
                <w:szCs w:val="23"/>
              </w:rPr>
              <w:t xml:space="preserve">2. </w:t>
            </w:r>
            <w:r w:rsidR="00FC266F" w:rsidRPr="00FC266F">
              <w:rPr>
                <w:b/>
                <w:bCs/>
                <w:sz w:val="23"/>
                <w:szCs w:val="23"/>
              </w:rPr>
              <w:t>Про розгляд звіту Наглядової ради Товариства за 2023 рік</w:t>
            </w:r>
            <w:r w:rsidR="00CE7691">
              <w:rPr>
                <w:b/>
                <w:bCs/>
                <w:sz w:val="23"/>
                <w:szCs w:val="23"/>
              </w:rPr>
              <w:t>.</w:t>
            </w:r>
          </w:p>
        </w:tc>
      </w:tr>
      <w:tr w:rsidR="00B7792D" w:rsidRPr="002B76CF" w14:paraId="09AF89FE" w14:textId="77777777" w:rsidTr="0086552F">
        <w:trPr>
          <w:trHeight w:val="717"/>
        </w:trPr>
        <w:tc>
          <w:tcPr>
            <w:tcW w:w="3119" w:type="dxa"/>
            <w:shd w:val="clear" w:color="auto" w:fill="auto"/>
          </w:tcPr>
          <w:p w14:paraId="34503A49" w14:textId="77777777" w:rsidR="00B7792D" w:rsidRPr="002B76CF" w:rsidDel="005364B8" w:rsidRDefault="00B7792D" w:rsidP="0086552F">
            <w:pPr>
              <w:widowControl w:val="0"/>
              <w:contextualSpacing/>
              <w:jc w:val="both"/>
              <w:rPr>
                <w:sz w:val="23"/>
                <w:szCs w:val="23"/>
              </w:rPr>
            </w:pPr>
            <w:r w:rsidRPr="002B76CF">
              <w:rPr>
                <w:bCs/>
                <w:iCs/>
                <w:sz w:val="23"/>
                <w:szCs w:val="23"/>
              </w:rPr>
              <w:t>Проект рішення з питання порядку денного № 2:</w:t>
            </w:r>
          </w:p>
        </w:tc>
        <w:tc>
          <w:tcPr>
            <w:tcW w:w="6853" w:type="dxa"/>
            <w:shd w:val="clear" w:color="auto" w:fill="auto"/>
          </w:tcPr>
          <w:p w14:paraId="651A9AC8" w14:textId="2668E49E" w:rsidR="00EC0FB6" w:rsidRPr="002B76CF" w:rsidRDefault="00EC0FB6" w:rsidP="00EC0FB6">
            <w:pPr>
              <w:pStyle w:val="a3"/>
              <w:numPr>
                <w:ilvl w:val="1"/>
                <w:numId w:val="9"/>
              </w:numPr>
              <w:tabs>
                <w:tab w:val="left" w:pos="456"/>
              </w:tabs>
              <w:jc w:val="both"/>
              <w:rPr>
                <w:sz w:val="23"/>
                <w:szCs w:val="23"/>
                <w:lang w:val="uk-UA"/>
              </w:rPr>
            </w:pPr>
            <w:r w:rsidRPr="002B76CF">
              <w:rPr>
                <w:sz w:val="23"/>
                <w:szCs w:val="23"/>
                <w:lang w:val="uk-UA"/>
              </w:rPr>
              <w:t>Затвердити звіт Наглядової ради Товариства за 202</w:t>
            </w:r>
            <w:r w:rsidR="00FC266F">
              <w:rPr>
                <w:sz w:val="23"/>
                <w:szCs w:val="23"/>
                <w:lang w:val="uk-UA"/>
              </w:rPr>
              <w:t>3</w:t>
            </w:r>
            <w:r w:rsidRPr="002B76CF">
              <w:rPr>
                <w:sz w:val="23"/>
                <w:szCs w:val="23"/>
                <w:lang w:val="uk-UA"/>
              </w:rPr>
              <w:t xml:space="preserve"> рік (додається).</w:t>
            </w:r>
          </w:p>
          <w:p w14:paraId="48B0CF49" w14:textId="77777777" w:rsidR="00EC0FB6" w:rsidRPr="002B76CF" w:rsidRDefault="00EC0FB6" w:rsidP="00EC0FB6">
            <w:pPr>
              <w:pStyle w:val="a3"/>
              <w:tabs>
                <w:tab w:val="left" w:pos="456"/>
              </w:tabs>
              <w:ind w:left="360"/>
              <w:jc w:val="both"/>
              <w:rPr>
                <w:sz w:val="23"/>
                <w:szCs w:val="23"/>
                <w:lang w:val="uk-UA"/>
              </w:rPr>
            </w:pPr>
          </w:p>
          <w:p w14:paraId="420CFB30" w14:textId="14D82A15" w:rsidR="00EC0FB6" w:rsidRPr="002B76CF" w:rsidRDefault="00EC0FB6" w:rsidP="00EC0FB6">
            <w:pPr>
              <w:pStyle w:val="a3"/>
              <w:numPr>
                <w:ilvl w:val="1"/>
                <w:numId w:val="9"/>
              </w:numPr>
              <w:tabs>
                <w:tab w:val="left" w:pos="456"/>
              </w:tabs>
              <w:jc w:val="both"/>
              <w:rPr>
                <w:sz w:val="23"/>
                <w:szCs w:val="23"/>
                <w:lang w:val="uk-UA"/>
              </w:rPr>
            </w:pPr>
            <w:r w:rsidRPr="002B76CF">
              <w:rPr>
                <w:sz w:val="23"/>
                <w:szCs w:val="23"/>
                <w:lang w:val="uk-UA"/>
              </w:rPr>
              <w:t>Окремих рішень за результатами розгляду звіту Наглядової ради Товариства за 202</w:t>
            </w:r>
            <w:r w:rsidR="00FC266F">
              <w:rPr>
                <w:sz w:val="23"/>
                <w:szCs w:val="23"/>
                <w:lang w:val="uk-UA"/>
              </w:rPr>
              <w:t>3</w:t>
            </w:r>
            <w:r w:rsidRPr="002B76CF">
              <w:rPr>
                <w:sz w:val="23"/>
                <w:szCs w:val="23"/>
                <w:lang w:val="uk-UA"/>
              </w:rPr>
              <w:t xml:space="preserve"> рік не приймати.</w:t>
            </w:r>
          </w:p>
          <w:p w14:paraId="0AF5905A" w14:textId="4A9D8A25" w:rsidR="00B7792D" w:rsidRPr="00CE7691" w:rsidRDefault="00B7792D" w:rsidP="00CE7691">
            <w:pPr>
              <w:tabs>
                <w:tab w:val="left" w:pos="456"/>
              </w:tabs>
              <w:jc w:val="both"/>
              <w:rPr>
                <w:sz w:val="23"/>
                <w:szCs w:val="23"/>
              </w:rPr>
            </w:pPr>
          </w:p>
        </w:tc>
      </w:tr>
      <w:tr w:rsidR="00B7792D" w:rsidRPr="002B76CF" w14:paraId="027C16CA" w14:textId="77777777" w:rsidTr="0086552F">
        <w:trPr>
          <w:trHeight w:val="730"/>
        </w:trPr>
        <w:tc>
          <w:tcPr>
            <w:tcW w:w="3119" w:type="dxa"/>
            <w:shd w:val="clear" w:color="auto" w:fill="auto"/>
            <w:vAlign w:val="center"/>
          </w:tcPr>
          <w:p w14:paraId="2E4D78B7" w14:textId="77777777" w:rsidR="00B7792D" w:rsidRPr="002B76CF" w:rsidRDefault="00B7792D" w:rsidP="0086552F">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6D1CDB18" w14:textId="77777777" w:rsidR="00B7792D" w:rsidRPr="002B76CF" w:rsidRDefault="00B7792D" w:rsidP="0086552F">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2B76CF" w14:paraId="04C3ECFF" w14:textId="77777777" w:rsidTr="00EC0FB6">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070E2707" w14:textId="77777777" w:rsidR="00B7792D" w:rsidRPr="002B76CF" w:rsidRDefault="00B7792D" w:rsidP="0086552F">
                  <w:pPr>
                    <w:widowControl w:val="0"/>
                    <w:contextualSpacing/>
                    <w:jc w:val="center"/>
                    <w:rPr>
                      <w:bCs/>
                      <w:sz w:val="23"/>
                      <w:szCs w:val="23"/>
                    </w:rPr>
                  </w:pPr>
                </w:p>
                <w:p w14:paraId="44FBDC08" w14:textId="77777777" w:rsidR="00B7792D" w:rsidRPr="002B76CF" w:rsidRDefault="00B7792D" w:rsidP="0086552F">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0D350A5B" w14:textId="77777777" w:rsidR="00B7792D" w:rsidRPr="002B76CF" w:rsidRDefault="00B7792D" w:rsidP="0086552F">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6DB0AAB" w14:textId="77777777" w:rsidR="00B7792D" w:rsidRPr="002B76CF" w:rsidRDefault="00B7792D" w:rsidP="0086552F">
                  <w:pPr>
                    <w:widowControl w:val="0"/>
                    <w:contextualSpacing/>
                    <w:jc w:val="center"/>
                    <w:rPr>
                      <w:bCs/>
                      <w:sz w:val="23"/>
                      <w:szCs w:val="23"/>
                    </w:rPr>
                  </w:pPr>
                </w:p>
              </w:tc>
              <w:tc>
                <w:tcPr>
                  <w:tcW w:w="1496" w:type="dxa"/>
                  <w:tcBorders>
                    <w:left w:val="single" w:sz="4" w:space="0" w:color="auto"/>
                  </w:tcBorders>
                  <w:shd w:val="clear" w:color="auto" w:fill="auto"/>
                  <w:vAlign w:val="center"/>
                </w:tcPr>
                <w:p w14:paraId="5C351225" w14:textId="77777777" w:rsidR="00B7792D" w:rsidRPr="002B76CF" w:rsidRDefault="00B7792D" w:rsidP="0086552F">
                  <w:pPr>
                    <w:widowControl w:val="0"/>
                    <w:contextualSpacing/>
                    <w:jc w:val="center"/>
                    <w:rPr>
                      <w:bCs/>
                      <w:sz w:val="23"/>
                      <w:szCs w:val="23"/>
                    </w:rPr>
                  </w:pPr>
                  <w:r w:rsidRPr="002B76CF">
                    <w:rPr>
                      <w:bCs/>
                      <w:sz w:val="23"/>
                      <w:szCs w:val="23"/>
                    </w:rPr>
                    <w:t>ПРОТИ</w:t>
                  </w:r>
                </w:p>
              </w:tc>
              <w:tc>
                <w:tcPr>
                  <w:tcW w:w="415" w:type="dxa"/>
                  <w:shd w:val="clear" w:color="auto" w:fill="auto"/>
                  <w:vAlign w:val="center"/>
                </w:tcPr>
                <w:p w14:paraId="7B05EEFA" w14:textId="77777777" w:rsidR="00B7792D" w:rsidRPr="002B76CF" w:rsidRDefault="00B7792D" w:rsidP="0086552F">
                  <w:pPr>
                    <w:widowControl w:val="0"/>
                    <w:contextualSpacing/>
                    <w:jc w:val="center"/>
                    <w:rPr>
                      <w:bCs/>
                      <w:sz w:val="23"/>
                      <w:szCs w:val="23"/>
                    </w:rPr>
                  </w:pPr>
                </w:p>
              </w:tc>
              <w:tc>
                <w:tcPr>
                  <w:tcW w:w="1770" w:type="dxa"/>
                  <w:tcBorders>
                    <w:left w:val="nil"/>
                  </w:tcBorders>
                  <w:shd w:val="clear" w:color="auto" w:fill="auto"/>
                  <w:vAlign w:val="center"/>
                </w:tcPr>
                <w:p w14:paraId="2DADEF59" w14:textId="5331BCD2" w:rsidR="00B7792D" w:rsidRPr="002B76CF" w:rsidRDefault="00B7792D" w:rsidP="0086552F">
                  <w:pPr>
                    <w:widowControl w:val="0"/>
                    <w:contextualSpacing/>
                    <w:jc w:val="center"/>
                    <w:rPr>
                      <w:bCs/>
                      <w:sz w:val="23"/>
                      <w:szCs w:val="23"/>
                    </w:rPr>
                  </w:pPr>
                </w:p>
              </w:tc>
            </w:tr>
          </w:tbl>
          <w:p w14:paraId="6B67A6EF" w14:textId="77777777" w:rsidR="00B7792D" w:rsidRPr="002B76CF" w:rsidRDefault="00B7792D" w:rsidP="0086552F">
            <w:pPr>
              <w:widowControl w:val="0"/>
              <w:contextualSpacing/>
              <w:rPr>
                <w:sz w:val="23"/>
                <w:szCs w:val="23"/>
              </w:rPr>
            </w:pPr>
          </w:p>
        </w:tc>
      </w:tr>
    </w:tbl>
    <w:p w14:paraId="6D82EF83"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2B76CF" w14:paraId="522A9231" w14:textId="77777777" w:rsidTr="0086552F">
        <w:trPr>
          <w:trHeight w:val="498"/>
        </w:trPr>
        <w:tc>
          <w:tcPr>
            <w:tcW w:w="3119" w:type="dxa"/>
            <w:shd w:val="clear" w:color="auto" w:fill="auto"/>
          </w:tcPr>
          <w:p w14:paraId="532B7445" w14:textId="77777777" w:rsidR="00B7792D" w:rsidRPr="002B76CF" w:rsidRDefault="00B7792D" w:rsidP="0086552F">
            <w:pPr>
              <w:widowControl w:val="0"/>
              <w:contextualSpacing/>
              <w:jc w:val="both"/>
              <w:rPr>
                <w:bCs/>
                <w:iCs/>
                <w:sz w:val="23"/>
                <w:szCs w:val="23"/>
              </w:rPr>
            </w:pPr>
            <w:r w:rsidRPr="002B76CF">
              <w:rPr>
                <w:bCs/>
                <w:iCs/>
                <w:sz w:val="23"/>
                <w:szCs w:val="23"/>
              </w:rPr>
              <w:t>Питання порядку денного № 3, винесене на голосування:</w:t>
            </w:r>
          </w:p>
        </w:tc>
        <w:tc>
          <w:tcPr>
            <w:tcW w:w="6853" w:type="dxa"/>
            <w:shd w:val="clear" w:color="auto" w:fill="auto"/>
          </w:tcPr>
          <w:p w14:paraId="45185967" w14:textId="09B721C0" w:rsidR="00B7792D" w:rsidRPr="002B76CF" w:rsidRDefault="00B7792D" w:rsidP="0086552F">
            <w:pPr>
              <w:widowControl w:val="0"/>
              <w:contextualSpacing/>
              <w:jc w:val="both"/>
              <w:rPr>
                <w:b/>
                <w:bCs/>
                <w:sz w:val="23"/>
                <w:szCs w:val="23"/>
              </w:rPr>
            </w:pPr>
            <w:r w:rsidRPr="002B76CF">
              <w:rPr>
                <w:b/>
                <w:bCs/>
                <w:sz w:val="23"/>
                <w:szCs w:val="23"/>
              </w:rPr>
              <w:t xml:space="preserve">3. </w:t>
            </w:r>
            <w:r w:rsidR="00FC266F" w:rsidRPr="00FC266F">
              <w:rPr>
                <w:b/>
                <w:bCs/>
                <w:sz w:val="23"/>
                <w:szCs w:val="23"/>
              </w:rPr>
              <w:t>Про розгляд висновків аудиторського звіту суб’єкта аудиторської діяльності ТОВ "КРОУ ЕРФОЛЬГ УКРАЇНА" за результатами аудиторської перевірки фінансової звітності Товариства за 2023 рік, та затвердження заходів за результатами розгляду такого звіту</w:t>
            </w:r>
            <w:r w:rsidR="00EC0FB6" w:rsidRPr="002B76CF">
              <w:rPr>
                <w:b/>
                <w:bCs/>
                <w:sz w:val="23"/>
                <w:szCs w:val="23"/>
              </w:rPr>
              <w:t>.</w:t>
            </w:r>
          </w:p>
        </w:tc>
      </w:tr>
      <w:tr w:rsidR="00B7792D" w:rsidRPr="002B76CF" w14:paraId="320D723F" w14:textId="77777777" w:rsidTr="0086552F">
        <w:trPr>
          <w:trHeight w:val="717"/>
        </w:trPr>
        <w:tc>
          <w:tcPr>
            <w:tcW w:w="3119" w:type="dxa"/>
            <w:shd w:val="clear" w:color="auto" w:fill="auto"/>
          </w:tcPr>
          <w:p w14:paraId="46375078" w14:textId="77777777" w:rsidR="00B7792D" w:rsidRPr="002B76CF" w:rsidDel="005364B8" w:rsidRDefault="00B7792D" w:rsidP="0086552F">
            <w:pPr>
              <w:widowControl w:val="0"/>
              <w:contextualSpacing/>
              <w:jc w:val="both"/>
              <w:rPr>
                <w:sz w:val="23"/>
                <w:szCs w:val="23"/>
              </w:rPr>
            </w:pPr>
            <w:r w:rsidRPr="002B76CF">
              <w:rPr>
                <w:bCs/>
                <w:iCs/>
                <w:sz w:val="23"/>
                <w:szCs w:val="23"/>
              </w:rPr>
              <w:t>Проект рішення з питання порядку денного № 3:</w:t>
            </w:r>
          </w:p>
        </w:tc>
        <w:tc>
          <w:tcPr>
            <w:tcW w:w="6853" w:type="dxa"/>
            <w:shd w:val="clear" w:color="auto" w:fill="auto"/>
          </w:tcPr>
          <w:p w14:paraId="10AB9C06" w14:textId="2146B09B" w:rsidR="00EC0FB6" w:rsidRPr="002B76CF" w:rsidRDefault="00B7792D" w:rsidP="00EC0FB6">
            <w:pPr>
              <w:tabs>
                <w:tab w:val="left" w:pos="0"/>
              </w:tabs>
              <w:ind w:left="314" w:hanging="314"/>
              <w:jc w:val="both"/>
              <w:rPr>
                <w:sz w:val="23"/>
                <w:szCs w:val="23"/>
              </w:rPr>
            </w:pPr>
            <w:r w:rsidRPr="002B76CF">
              <w:rPr>
                <w:sz w:val="23"/>
                <w:szCs w:val="23"/>
              </w:rPr>
              <w:t>3.1.</w:t>
            </w:r>
            <w:r w:rsidR="00FC266F" w:rsidRPr="00FC266F">
              <w:rPr>
                <w:iCs/>
                <w:sz w:val="23"/>
                <w:szCs w:val="23"/>
                <w:lang w:val="nl-NL"/>
              </w:rPr>
              <w:t xml:space="preserve">Взяти до уваги висновки аудиторського звіту суб’єкта аудиторської діяльності </w:t>
            </w:r>
            <w:r w:rsidR="00FC266F" w:rsidRPr="00FC266F">
              <w:rPr>
                <w:bCs/>
                <w:iCs/>
                <w:sz w:val="23"/>
                <w:szCs w:val="23"/>
              </w:rPr>
              <w:t>ТОВ "КРОУ ЕРФОЛЬГ УКРАЇНА"</w:t>
            </w:r>
            <w:r w:rsidR="00FC266F" w:rsidRPr="00FC266F">
              <w:rPr>
                <w:bCs/>
                <w:i/>
                <w:iCs/>
                <w:sz w:val="23"/>
                <w:szCs w:val="23"/>
              </w:rPr>
              <w:t xml:space="preserve"> </w:t>
            </w:r>
            <w:r w:rsidR="00FC266F" w:rsidRPr="00FC266F">
              <w:rPr>
                <w:iCs/>
                <w:sz w:val="23"/>
                <w:szCs w:val="23"/>
                <w:lang w:val="nl-NL"/>
              </w:rPr>
              <w:t xml:space="preserve">(ідентифікаційний код </w:t>
            </w:r>
            <w:r w:rsidR="00FC266F" w:rsidRPr="00FC266F">
              <w:rPr>
                <w:sz w:val="23"/>
                <w:szCs w:val="23"/>
              </w:rPr>
              <w:t>36694398</w:t>
            </w:r>
            <w:r w:rsidR="00FC266F" w:rsidRPr="00FC266F">
              <w:rPr>
                <w:iCs/>
                <w:sz w:val="23"/>
                <w:szCs w:val="23"/>
                <w:lang w:val="nl-NL"/>
              </w:rPr>
              <w:t>) за результатами аудиторської перевірки фінансової звітності Товариства за 202</w:t>
            </w:r>
            <w:r w:rsidR="00FC266F" w:rsidRPr="00FC266F">
              <w:rPr>
                <w:iCs/>
                <w:sz w:val="23"/>
                <w:szCs w:val="23"/>
              </w:rPr>
              <w:t>3</w:t>
            </w:r>
            <w:r w:rsidR="00FC266F" w:rsidRPr="00FC266F">
              <w:rPr>
                <w:iCs/>
                <w:sz w:val="23"/>
                <w:szCs w:val="23"/>
                <w:lang w:val="nl-NL"/>
              </w:rPr>
              <w:t xml:space="preserve"> рік (додається)</w:t>
            </w:r>
            <w:r w:rsidR="00EC0FB6" w:rsidRPr="002B76CF">
              <w:rPr>
                <w:sz w:val="23"/>
                <w:szCs w:val="23"/>
              </w:rPr>
              <w:t>.</w:t>
            </w:r>
          </w:p>
          <w:p w14:paraId="228D3ACB" w14:textId="77777777" w:rsidR="00EC0FB6" w:rsidRPr="002B76CF" w:rsidRDefault="00EC0FB6" w:rsidP="00EC0FB6">
            <w:pPr>
              <w:ind w:left="314" w:hanging="314"/>
              <w:jc w:val="both"/>
              <w:rPr>
                <w:sz w:val="23"/>
                <w:szCs w:val="23"/>
              </w:rPr>
            </w:pPr>
          </w:p>
          <w:p w14:paraId="5316F04C" w14:textId="459022F7" w:rsidR="00B7792D" w:rsidRPr="002B76CF" w:rsidRDefault="00EC0FB6" w:rsidP="00EC0FB6">
            <w:pPr>
              <w:ind w:left="314" w:hanging="314"/>
              <w:jc w:val="both"/>
              <w:rPr>
                <w:sz w:val="23"/>
                <w:szCs w:val="23"/>
              </w:rPr>
            </w:pPr>
            <w:r w:rsidRPr="002B76CF">
              <w:rPr>
                <w:sz w:val="23"/>
                <w:szCs w:val="23"/>
              </w:rPr>
              <w:t>3.2.</w:t>
            </w:r>
            <w:r w:rsidR="00FC266F" w:rsidRPr="00FC266F">
              <w:rPr>
                <w:iCs/>
                <w:sz w:val="22"/>
                <w:szCs w:val="22"/>
              </w:rPr>
              <w:t xml:space="preserve"> </w:t>
            </w:r>
            <w:r w:rsidR="00FC266F" w:rsidRPr="00FC266F">
              <w:rPr>
                <w:iCs/>
                <w:sz w:val="23"/>
                <w:szCs w:val="23"/>
              </w:rPr>
              <w:t>Окремих</w:t>
            </w:r>
            <w:r w:rsidR="00FC266F" w:rsidRPr="00FC266F">
              <w:rPr>
                <w:iCs/>
                <w:sz w:val="23"/>
                <w:szCs w:val="23"/>
                <w:lang w:val="nl-NL"/>
              </w:rPr>
              <w:t xml:space="preserve"> </w:t>
            </w:r>
            <w:r w:rsidR="00FC266F" w:rsidRPr="00FC266F">
              <w:rPr>
                <w:iCs/>
                <w:sz w:val="23"/>
                <w:szCs w:val="23"/>
              </w:rPr>
              <w:t>заходів</w:t>
            </w:r>
            <w:r w:rsidR="00FC266F" w:rsidRPr="00FC266F">
              <w:rPr>
                <w:iCs/>
                <w:sz w:val="23"/>
                <w:szCs w:val="23"/>
                <w:lang w:val="nl-NL"/>
              </w:rPr>
              <w:t xml:space="preserve"> </w:t>
            </w:r>
            <w:r w:rsidR="00FC266F" w:rsidRPr="00FC266F">
              <w:rPr>
                <w:iCs/>
                <w:sz w:val="23"/>
                <w:szCs w:val="23"/>
              </w:rPr>
              <w:t>за</w:t>
            </w:r>
            <w:r w:rsidR="00FC266F" w:rsidRPr="00FC266F">
              <w:rPr>
                <w:iCs/>
                <w:sz w:val="23"/>
                <w:szCs w:val="23"/>
                <w:lang w:val="nl-NL"/>
              </w:rPr>
              <w:t xml:space="preserve"> </w:t>
            </w:r>
            <w:r w:rsidR="00FC266F" w:rsidRPr="00FC266F">
              <w:rPr>
                <w:iCs/>
                <w:sz w:val="23"/>
                <w:szCs w:val="23"/>
              </w:rPr>
              <w:t>результатами</w:t>
            </w:r>
            <w:r w:rsidR="00FC266F" w:rsidRPr="00FC266F">
              <w:rPr>
                <w:iCs/>
                <w:sz w:val="23"/>
                <w:szCs w:val="23"/>
                <w:lang w:val="nl-NL"/>
              </w:rPr>
              <w:t xml:space="preserve"> </w:t>
            </w:r>
            <w:r w:rsidR="00FC266F" w:rsidRPr="00FC266F">
              <w:rPr>
                <w:iCs/>
                <w:sz w:val="23"/>
                <w:szCs w:val="23"/>
              </w:rPr>
              <w:t>розгляду</w:t>
            </w:r>
            <w:r w:rsidR="00FC266F" w:rsidRPr="00FC266F">
              <w:rPr>
                <w:iCs/>
                <w:sz w:val="23"/>
                <w:szCs w:val="23"/>
                <w:lang w:val="nl-NL"/>
              </w:rPr>
              <w:t xml:space="preserve"> </w:t>
            </w:r>
            <w:r w:rsidR="00FC266F" w:rsidRPr="00FC266F">
              <w:rPr>
                <w:iCs/>
                <w:sz w:val="23"/>
                <w:szCs w:val="23"/>
              </w:rPr>
              <w:t>аудиторського</w:t>
            </w:r>
            <w:r w:rsidR="00FC266F" w:rsidRPr="00FC266F">
              <w:rPr>
                <w:iCs/>
                <w:sz w:val="23"/>
                <w:szCs w:val="23"/>
                <w:lang w:val="nl-NL"/>
              </w:rPr>
              <w:t xml:space="preserve"> </w:t>
            </w:r>
            <w:r w:rsidR="00FC266F" w:rsidRPr="00FC266F">
              <w:rPr>
                <w:iCs/>
                <w:sz w:val="23"/>
                <w:szCs w:val="23"/>
              </w:rPr>
              <w:t>звіту</w:t>
            </w:r>
            <w:r w:rsidR="00FC266F" w:rsidRPr="00FC266F">
              <w:rPr>
                <w:iCs/>
                <w:sz w:val="23"/>
                <w:szCs w:val="23"/>
                <w:lang w:val="nl-NL"/>
              </w:rPr>
              <w:t xml:space="preserve"> </w:t>
            </w:r>
            <w:proofErr w:type="spellStart"/>
            <w:r w:rsidR="00FC266F" w:rsidRPr="00FC266F">
              <w:rPr>
                <w:iCs/>
                <w:sz w:val="23"/>
                <w:szCs w:val="23"/>
              </w:rPr>
              <w:t>суб</w:t>
            </w:r>
            <w:proofErr w:type="spellEnd"/>
            <w:r w:rsidR="00FC266F" w:rsidRPr="00FC266F">
              <w:rPr>
                <w:iCs/>
                <w:sz w:val="23"/>
                <w:szCs w:val="23"/>
                <w:lang w:val="nl-NL"/>
              </w:rPr>
              <w:t>’</w:t>
            </w:r>
            <w:proofErr w:type="spellStart"/>
            <w:r w:rsidR="00FC266F" w:rsidRPr="00FC266F">
              <w:rPr>
                <w:iCs/>
                <w:sz w:val="23"/>
                <w:szCs w:val="23"/>
              </w:rPr>
              <w:t>єкта</w:t>
            </w:r>
            <w:proofErr w:type="spellEnd"/>
            <w:r w:rsidR="00FC266F" w:rsidRPr="00FC266F">
              <w:rPr>
                <w:iCs/>
                <w:sz w:val="23"/>
                <w:szCs w:val="23"/>
                <w:lang w:val="nl-NL"/>
              </w:rPr>
              <w:t xml:space="preserve"> </w:t>
            </w:r>
            <w:r w:rsidR="00FC266F" w:rsidRPr="00FC266F">
              <w:rPr>
                <w:iCs/>
                <w:sz w:val="23"/>
                <w:szCs w:val="23"/>
              </w:rPr>
              <w:t>аудиторської</w:t>
            </w:r>
            <w:r w:rsidR="00FC266F" w:rsidRPr="00FC266F">
              <w:rPr>
                <w:iCs/>
                <w:sz w:val="23"/>
                <w:szCs w:val="23"/>
                <w:lang w:val="nl-NL"/>
              </w:rPr>
              <w:t xml:space="preserve"> </w:t>
            </w:r>
            <w:r w:rsidR="00FC266F" w:rsidRPr="00FC266F">
              <w:rPr>
                <w:iCs/>
                <w:sz w:val="23"/>
                <w:szCs w:val="23"/>
              </w:rPr>
              <w:t>діяльності</w:t>
            </w:r>
            <w:r w:rsidR="00FC266F" w:rsidRPr="00FC266F">
              <w:rPr>
                <w:iCs/>
                <w:sz w:val="23"/>
                <w:szCs w:val="23"/>
                <w:lang w:val="nl-NL"/>
              </w:rPr>
              <w:t xml:space="preserve"> </w:t>
            </w:r>
            <w:r w:rsidR="00FC266F" w:rsidRPr="00FC266F">
              <w:rPr>
                <w:bCs/>
                <w:iCs/>
                <w:sz w:val="23"/>
                <w:szCs w:val="23"/>
              </w:rPr>
              <w:t>ТОВ</w:t>
            </w:r>
            <w:r w:rsidR="00FC266F" w:rsidRPr="00FC266F">
              <w:rPr>
                <w:bCs/>
                <w:iCs/>
                <w:sz w:val="23"/>
                <w:szCs w:val="23"/>
                <w:lang w:val="nl-NL"/>
              </w:rPr>
              <w:t xml:space="preserve"> "</w:t>
            </w:r>
            <w:r w:rsidR="00FC266F" w:rsidRPr="00FC266F">
              <w:rPr>
                <w:bCs/>
                <w:iCs/>
                <w:sz w:val="23"/>
                <w:szCs w:val="23"/>
              </w:rPr>
              <w:t>КРОУ</w:t>
            </w:r>
            <w:r w:rsidR="00FC266F" w:rsidRPr="00FC266F">
              <w:rPr>
                <w:bCs/>
                <w:iCs/>
                <w:sz w:val="23"/>
                <w:szCs w:val="23"/>
                <w:lang w:val="nl-NL"/>
              </w:rPr>
              <w:t xml:space="preserve"> </w:t>
            </w:r>
            <w:r w:rsidR="00FC266F" w:rsidRPr="00FC266F">
              <w:rPr>
                <w:bCs/>
                <w:iCs/>
                <w:sz w:val="23"/>
                <w:szCs w:val="23"/>
              </w:rPr>
              <w:t>ЕРФОЛЬГ</w:t>
            </w:r>
            <w:r w:rsidR="00FC266F" w:rsidRPr="00FC266F">
              <w:rPr>
                <w:bCs/>
                <w:iCs/>
                <w:sz w:val="23"/>
                <w:szCs w:val="23"/>
                <w:lang w:val="nl-NL"/>
              </w:rPr>
              <w:t xml:space="preserve"> </w:t>
            </w:r>
            <w:r w:rsidR="00FC266F" w:rsidRPr="00FC266F">
              <w:rPr>
                <w:bCs/>
                <w:iCs/>
                <w:sz w:val="23"/>
                <w:szCs w:val="23"/>
              </w:rPr>
              <w:t>УКРАЇНА</w:t>
            </w:r>
            <w:r w:rsidR="00FC266F" w:rsidRPr="00FC266F">
              <w:rPr>
                <w:bCs/>
                <w:iCs/>
                <w:sz w:val="23"/>
                <w:szCs w:val="23"/>
                <w:lang w:val="nl-NL"/>
              </w:rPr>
              <w:t>"</w:t>
            </w:r>
            <w:r w:rsidR="00FC266F" w:rsidRPr="00FC266F">
              <w:rPr>
                <w:bCs/>
                <w:i/>
                <w:iCs/>
                <w:sz w:val="23"/>
                <w:szCs w:val="23"/>
                <w:lang w:val="nl-NL"/>
              </w:rPr>
              <w:t xml:space="preserve"> </w:t>
            </w:r>
            <w:r w:rsidR="00FC266F" w:rsidRPr="00FC266F">
              <w:rPr>
                <w:iCs/>
                <w:sz w:val="23"/>
                <w:szCs w:val="23"/>
                <w:lang w:val="nl-NL"/>
              </w:rPr>
              <w:t xml:space="preserve">(ідентифікаційний код </w:t>
            </w:r>
            <w:r w:rsidR="00FC266F" w:rsidRPr="00FC266F">
              <w:rPr>
                <w:sz w:val="23"/>
                <w:szCs w:val="23"/>
                <w:lang w:val="nl-NL"/>
              </w:rPr>
              <w:t>36694398</w:t>
            </w:r>
            <w:r w:rsidR="00FC266F" w:rsidRPr="00FC266F">
              <w:rPr>
                <w:iCs/>
                <w:sz w:val="23"/>
                <w:szCs w:val="23"/>
                <w:lang w:val="nl-NL"/>
              </w:rPr>
              <w:t xml:space="preserve">) </w:t>
            </w:r>
            <w:r w:rsidR="00FC266F" w:rsidRPr="00FC266F">
              <w:rPr>
                <w:iCs/>
                <w:sz w:val="23"/>
                <w:szCs w:val="23"/>
              </w:rPr>
              <w:t>за</w:t>
            </w:r>
            <w:r w:rsidR="00FC266F" w:rsidRPr="00FC266F">
              <w:rPr>
                <w:iCs/>
                <w:sz w:val="23"/>
                <w:szCs w:val="23"/>
                <w:lang w:val="nl-NL"/>
              </w:rPr>
              <w:t xml:space="preserve"> </w:t>
            </w:r>
            <w:r w:rsidR="00FC266F" w:rsidRPr="00FC266F">
              <w:rPr>
                <w:iCs/>
                <w:sz w:val="23"/>
                <w:szCs w:val="23"/>
              </w:rPr>
              <w:t>результатами</w:t>
            </w:r>
            <w:r w:rsidR="00FC266F" w:rsidRPr="00FC266F">
              <w:rPr>
                <w:iCs/>
                <w:sz w:val="23"/>
                <w:szCs w:val="23"/>
                <w:lang w:val="nl-NL"/>
              </w:rPr>
              <w:t xml:space="preserve"> </w:t>
            </w:r>
            <w:r w:rsidR="00FC266F" w:rsidRPr="00FC266F">
              <w:rPr>
                <w:iCs/>
                <w:sz w:val="23"/>
                <w:szCs w:val="23"/>
              </w:rPr>
              <w:t>аудиторської</w:t>
            </w:r>
            <w:r w:rsidR="00FC266F" w:rsidRPr="00FC266F">
              <w:rPr>
                <w:iCs/>
                <w:sz w:val="23"/>
                <w:szCs w:val="23"/>
                <w:lang w:val="nl-NL"/>
              </w:rPr>
              <w:t xml:space="preserve"> </w:t>
            </w:r>
            <w:r w:rsidR="00FC266F" w:rsidRPr="00FC266F">
              <w:rPr>
                <w:iCs/>
                <w:sz w:val="23"/>
                <w:szCs w:val="23"/>
              </w:rPr>
              <w:t>перевірки</w:t>
            </w:r>
            <w:r w:rsidR="00FC266F" w:rsidRPr="00FC266F">
              <w:rPr>
                <w:iCs/>
                <w:sz w:val="23"/>
                <w:szCs w:val="23"/>
                <w:lang w:val="nl-NL"/>
              </w:rPr>
              <w:t xml:space="preserve"> </w:t>
            </w:r>
            <w:r w:rsidR="00FC266F" w:rsidRPr="00FC266F">
              <w:rPr>
                <w:iCs/>
                <w:sz w:val="23"/>
                <w:szCs w:val="23"/>
              </w:rPr>
              <w:t>фінансової</w:t>
            </w:r>
            <w:r w:rsidR="00FC266F" w:rsidRPr="00FC266F">
              <w:rPr>
                <w:iCs/>
                <w:sz w:val="23"/>
                <w:szCs w:val="23"/>
                <w:lang w:val="nl-NL"/>
              </w:rPr>
              <w:t xml:space="preserve"> </w:t>
            </w:r>
            <w:r w:rsidR="00FC266F" w:rsidRPr="00FC266F">
              <w:rPr>
                <w:iCs/>
                <w:sz w:val="23"/>
                <w:szCs w:val="23"/>
              </w:rPr>
              <w:t>звітності</w:t>
            </w:r>
            <w:r w:rsidR="00FC266F" w:rsidRPr="00FC266F">
              <w:rPr>
                <w:iCs/>
                <w:sz w:val="23"/>
                <w:szCs w:val="23"/>
                <w:lang w:val="nl-NL"/>
              </w:rPr>
              <w:t xml:space="preserve"> </w:t>
            </w:r>
            <w:r w:rsidR="00FC266F" w:rsidRPr="00FC266F">
              <w:rPr>
                <w:iCs/>
                <w:sz w:val="23"/>
                <w:szCs w:val="23"/>
              </w:rPr>
              <w:t>Товариства</w:t>
            </w:r>
            <w:r w:rsidR="00FC266F" w:rsidRPr="00FC266F">
              <w:rPr>
                <w:iCs/>
                <w:sz w:val="23"/>
                <w:szCs w:val="23"/>
                <w:lang w:val="nl-NL"/>
              </w:rPr>
              <w:t xml:space="preserve"> </w:t>
            </w:r>
            <w:r w:rsidR="00FC266F" w:rsidRPr="00FC266F">
              <w:rPr>
                <w:iCs/>
                <w:sz w:val="23"/>
                <w:szCs w:val="23"/>
              </w:rPr>
              <w:t>за</w:t>
            </w:r>
            <w:r w:rsidR="00FC266F" w:rsidRPr="00FC266F">
              <w:rPr>
                <w:iCs/>
                <w:sz w:val="23"/>
                <w:szCs w:val="23"/>
                <w:lang w:val="nl-NL"/>
              </w:rPr>
              <w:t xml:space="preserve"> 2023 </w:t>
            </w:r>
            <w:r w:rsidR="00FC266F" w:rsidRPr="00FC266F">
              <w:rPr>
                <w:iCs/>
                <w:sz w:val="23"/>
                <w:szCs w:val="23"/>
              </w:rPr>
              <w:t>рік</w:t>
            </w:r>
            <w:r w:rsidR="00FC266F" w:rsidRPr="00FC266F">
              <w:rPr>
                <w:iCs/>
                <w:sz w:val="23"/>
                <w:szCs w:val="23"/>
                <w:lang w:val="nl-NL"/>
              </w:rPr>
              <w:t xml:space="preserve"> </w:t>
            </w:r>
            <w:r w:rsidR="00FC266F" w:rsidRPr="00FC266F">
              <w:rPr>
                <w:iCs/>
                <w:sz w:val="23"/>
                <w:szCs w:val="23"/>
              </w:rPr>
              <w:t>не</w:t>
            </w:r>
            <w:r w:rsidR="00FC266F" w:rsidRPr="00FC266F">
              <w:rPr>
                <w:iCs/>
                <w:sz w:val="23"/>
                <w:szCs w:val="23"/>
                <w:lang w:val="nl-NL"/>
              </w:rPr>
              <w:t xml:space="preserve"> </w:t>
            </w:r>
            <w:r w:rsidR="00FC266F" w:rsidRPr="00FC266F">
              <w:rPr>
                <w:iCs/>
                <w:sz w:val="23"/>
                <w:szCs w:val="23"/>
              </w:rPr>
              <w:t>затверджувати</w:t>
            </w:r>
            <w:r w:rsidRPr="002B76CF">
              <w:rPr>
                <w:sz w:val="23"/>
                <w:szCs w:val="23"/>
              </w:rPr>
              <w:t>.</w:t>
            </w:r>
          </w:p>
        </w:tc>
      </w:tr>
      <w:tr w:rsidR="00B7792D" w:rsidRPr="002B76CF" w14:paraId="09E8402C" w14:textId="77777777" w:rsidTr="0086552F">
        <w:trPr>
          <w:trHeight w:val="730"/>
        </w:trPr>
        <w:tc>
          <w:tcPr>
            <w:tcW w:w="3119" w:type="dxa"/>
            <w:shd w:val="clear" w:color="auto" w:fill="auto"/>
            <w:vAlign w:val="center"/>
          </w:tcPr>
          <w:p w14:paraId="48E49E2C" w14:textId="77777777" w:rsidR="00B7792D" w:rsidRPr="002B76CF" w:rsidRDefault="00B7792D" w:rsidP="0086552F">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0594DC2C" w14:textId="77777777" w:rsidR="00B7792D" w:rsidRPr="002B76CF" w:rsidRDefault="00B7792D" w:rsidP="0086552F">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2B76CF" w14:paraId="2127AF67" w14:textId="77777777" w:rsidTr="00EC0FB6">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3ACF43D3" w14:textId="77777777" w:rsidR="00B7792D" w:rsidRPr="002B76CF" w:rsidRDefault="00B7792D" w:rsidP="0086552F">
                  <w:pPr>
                    <w:widowControl w:val="0"/>
                    <w:contextualSpacing/>
                    <w:jc w:val="center"/>
                    <w:rPr>
                      <w:bCs/>
                      <w:sz w:val="23"/>
                      <w:szCs w:val="23"/>
                    </w:rPr>
                  </w:pPr>
                </w:p>
                <w:p w14:paraId="3C69C633" w14:textId="77777777" w:rsidR="00B7792D" w:rsidRPr="002B76CF" w:rsidRDefault="00B7792D" w:rsidP="0086552F">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40E5767B" w14:textId="77777777" w:rsidR="00B7792D" w:rsidRPr="002B76CF" w:rsidRDefault="00B7792D" w:rsidP="0086552F">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DFF325D" w14:textId="77777777" w:rsidR="00B7792D" w:rsidRPr="002B76CF" w:rsidRDefault="00B7792D" w:rsidP="0086552F">
                  <w:pPr>
                    <w:widowControl w:val="0"/>
                    <w:contextualSpacing/>
                    <w:jc w:val="center"/>
                    <w:rPr>
                      <w:bCs/>
                      <w:sz w:val="23"/>
                      <w:szCs w:val="23"/>
                    </w:rPr>
                  </w:pPr>
                </w:p>
              </w:tc>
              <w:tc>
                <w:tcPr>
                  <w:tcW w:w="1496" w:type="dxa"/>
                  <w:tcBorders>
                    <w:left w:val="single" w:sz="4" w:space="0" w:color="auto"/>
                  </w:tcBorders>
                  <w:shd w:val="clear" w:color="auto" w:fill="auto"/>
                  <w:vAlign w:val="center"/>
                </w:tcPr>
                <w:p w14:paraId="023BDFEC" w14:textId="77777777" w:rsidR="00B7792D" w:rsidRPr="002B76CF" w:rsidRDefault="00B7792D" w:rsidP="0086552F">
                  <w:pPr>
                    <w:widowControl w:val="0"/>
                    <w:contextualSpacing/>
                    <w:jc w:val="center"/>
                    <w:rPr>
                      <w:bCs/>
                      <w:sz w:val="23"/>
                      <w:szCs w:val="23"/>
                    </w:rPr>
                  </w:pPr>
                  <w:r w:rsidRPr="002B76CF">
                    <w:rPr>
                      <w:bCs/>
                      <w:sz w:val="23"/>
                      <w:szCs w:val="23"/>
                    </w:rPr>
                    <w:t>ПРОТИ</w:t>
                  </w:r>
                </w:p>
              </w:tc>
              <w:tc>
                <w:tcPr>
                  <w:tcW w:w="415" w:type="dxa"/>
                  <w:shd w:val="clear" w:color="auto" w:fill="auto"/>
                  <w:vAlign w:val="center"/>
                </w:tcPr>
                <w:p w14:paraId="4E0A14CF" w14:textId="77777777" w:rsidR="00B7792D" w:rsidRPr="002B76CF" w:rsidRDefault="00B7792D" w:rsidP="0086552F">
                  <w:pPr>
                    <w:widowControl w:val="0"/>
                    <w:contextualSpacing/>
                    <w:jc w:val="center"/>
                    <w:rPr>
                      <w:bCs/>
                      <w:sz w:val="23"/>
                      <w:szCs w:val="23"/>
                    </w:rPr>
                  </w:pPr>
                </w:p>
              </w:tc>
              <w:tc>
                <w:tcPr>
                  <w:tcW w:w="1770" w:type="dxa"/>
                  <w:tcBorders>
                    <w:left w:val="nil"/>
                  </w:tcBorders>
                  <w:shd w:val="clear" w:color="auto" w:fill="auto"/>
                  <w:vAlign w:val="center"/>
                </w:tcPr>
                <w:p w14:paraId="73CD2C41" w14:textId="09A3C95B" w:rsidR="00B7792D" w:rsidRPr="002B76CF" w:rsidRDefault="00B7792D" w:rsidP="0086552F">
                  <w:pPr>
                    <w:widowControl w:val="0"/>
                    <w:contextualSpacing/>
                    <w:jc w:val="center"/>
                    <w:rPr>
                      <w:bCs/>
                      <w:sz w:val="23"/>
                      <w:szCs w:val="23"/>
                    </w:rPr>
                  </w:pPr>
                </w:p>
              </w:tc>
            </w:tr>
          </w:tbl>
          <w:p w14:paraId="0A80CA94" w14:textId="77777777" w:rsidR="00B7792D" w:rsidRPr="002B76CF" w:rsidRDefault="00B7792D" w:rsidP="0086552F">
            <w:pPr>
              <w:widowControl w:val="0"/>
              <w:contextualSpacing/>
              <w:rPr>
                <w:sz w:val="23"/>
                <w:szCs w:val="23"/>
              </w:rPr>
            </w:pPr>
          </w:p>
        </w:tc>
      </w:tr>
    </w:tbl>
    <w:p w14:paraId="2DF29880"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2B76CF" w14:paraId="70FEA82F" w14:textId="77777777" w:rsidTr="0086552F">
        <w:trPr>
          <w:trHeight w:val="498"/>
        </w:trPr>
        <w:tc>
          <w:tcPr>
            <w:tcW w:w="3119" w:type="dxa"/>
            <w:shd w:val="clear" w:color="auto" w:fill="auto"/>
          </w:tcPr>
          <w:p w14:paraId="4ED12909" w14:textId="77777777" w:rsidR="00B7792D" w:rsidRPr="002B76CF" w:rsidRDefault="00B7792D" w:rsidP="0086552F">
            <w:pPr>
              <w:widowControl w:val="0"/>
              <w:contextualSpacing/>
              <w:jc w:val="both"/>
              <w:rPr>
                <w:bCs/>
                <w:iCs/>
                <w:sz w:val="23"/>
                <w:szCs w:val="23"/>
              </w:rPr>
            </w:pPr>
            <w:r w:rsidRPr="002B76CF">
              <w:rPr>
                <w:bCs/>
                <w:iCs/>
                <w:sz w:val="23"/>
                <w:szCs w:val="23"/>
              </w:rPr>
              <w:t>Питання порядку денного № 4, винесене на голосування:</w:t>
            </w:r>
          </w:p>
        </w:tc>
        <w:tc>
          <w:tcPr>
            <w:tcW w:w="6853" w:type="dxa"/>
            <w:shd w:val="clear" w:color="auto" w:fill="auto"/>
          </w:tcPr>
          <w:p w14:paraId="4920237F" w14:textId="1DD21E97" w:rsidR="00B7792D" w:rsidRPr="002B76CF" w:rsidRDefault="00B7792D" w:rsidP="0086552F">
            <w:pPr>
              <w:widowControl w:val="0"/>
              <w:contextualSpacing/>
              <w:jc w:val="both"/>
              <w:rPr>
                <w:b/>
                <w:bCs/>
                <w:sz w:val="23"/>
                <w:szCs w:val="23"/>
              </w:rPr>
            </w:pPr>
            <w:r w:rsidRPr="002B76CF">
              <w:rPr>
                <w:b/>
                <w:bCs/>
                <w:sz w:val="23"/>
                <w:szCs w:val="23"/>
              </w:rPr>
              <w:t xml:space="preserve">4. </w:t>
            </w:r>
            <w:r w:rsidR="00EC0FB6" w:rsidRPr="002B76CF">
              <w:rPr>
                <w:b/>
                <w:bCs/>
                <w:sz w:val="23"/>
                <w:szCs w:val="23"/>
              </w:rPr>
              <w:t>Про призначення суб’єкта аудиторської діяльності для надання послуг з обов’язкового аудиту фінансової звітності Товариства за 202</w:t>
            </w:r>
            <w:r w:rsidR="00EB1E55">
              <w:rPr>
                <w:b/>
                <w:bCs/>
                <w:sz w:val="23"/>
                <w:szCs w:val="23"/>
              </w:rPr>
              <w:t>4</w:t>
            </w:r>
            <w:r w:rsidR="00EC0FB6" w:rsidRPr="002B76CF">
              <w:rPr>
                <w:b/>
                <w:bCs/>
                <w:sz w:val="23"/>
                <w:szCs w:val="23"/>
              </w:rPr>
              <w:t xml:space="preserve"> рік.</w:t>
            </w:r>
          </w:p>
        </w:tc>
      </w:tr>
      <w:tr w:rsidR="00B7792D" w:rsidRPr="002B76CF" w14:paraId="5FEBFD0A" w14:textId="77777777" w:rsidTr="0086552F">
        <w:trPr>
          <w:trHeight w:val="717"/>
        </w:trPr>
        <w:tc>
          <w:tcPr>
            <w:tcW w:w="3119" w:type="dxa"/>
            <w:shd w:val="clear" w:color="auto" w:fill="auto"/>
          </w:tcPr>
          <w:p w14:paraId="7487063C" w14:textId="228954EA" w:rsidR="00B7792D" w:rsidRPr="002B76CF" w:rsidDel="005364B8" w:rsidRDefault="00B7792D" w:rsidP="0086552F">
            <w:pPr>
              <w:widowControl w:val="0"/>
              <w:contextualSpacing/>
              <w:jc w:val="both"/>
              <w:rPr>
                <w:sz w:val="23"/>
                <w:szCs w:val="23"/>
              </w:rPr>
            </w:pPr>
            <w:r w:rsidRPr="002B76CF">
              <w:rPr>
                <w:bCs/>
                <w:iCs/>
                <w:sz w:val="23"/>
                <w:szCs w:val="23"/>
              </w:rPr>
              <w:t>Проект рішення з питання порядку денного № 4:</w:t>
            </w:r>
          </w:p>
        </w:tc>
        <w:tc>
          <w:tcPr>
            <w:tcW w:w="6853" w:type="dxa"/>
            <w:shd w:val="clear" w:color="auto" w:fill="auto"/>
          </w:tcPr>
          <w:p w14:paraId="0438F007" w14:textId="21BE5873" w:rsidR="005C1C42" w:rsidRPr="002B76CF" w:rsidRDefault="005C1C42" w:rsidP="00E65D52">
            <w:pPr>
              <w:pStyle w:val="a3"/>
              <w:numPr>
                <w:ilvl w:val="1"/>
                <w:numId w:val="10"/>
              </w:numPr>
              <w:tabs>
                <w:tab w:val="left" w:pos="456"/>
              </w:tabs>
              <w:spacing w:after="120"/>
              <w:ind w:left="357" w:hanging="357"/>
              <w:jc w:val="both"/>
              <w:rPr>
                <w:sz w:val="23"/>
                <w:szCs w:val="23"/>
                <w:lang w:val="uk-UA"/>
              </w:rPr>
            </w:pPr>
            <w:r w:rsidRPr="002B76CF">
              <w:rPr>
                <w:sz w:val="23"/>
                <w:szCs w:val="23"/>
                <w:lang w:val="uk-UA"/>
              </w:rPr>
              <w:t>Призначити суб’єкта аудиторської діяльності ТОВ "КРОУ ЕРФОЛЬГ УКРАЇНА" (ідентифікаційний код – 36694398) для надання послуг з обов’язкового аудиту фінансової звітності Товариству за 202</w:t>
            </w:r>
            <w:r w:rsidR="00EB1E55">
              <w:rPr>
                <w:sz w:val="23"/>
                <w:szCs w:val="23"/>
                <w:lang w:val="uk-UA"/>
              </w:rPr>
              <w:t>4</w:t>
            </w:r>
            <w:r w:rsidRPr="002B76CF">
              <w:rPr>
                <w:sz w:val="23"/>
                <w:szCs w:val="23"/>
                <w:lang w:val="uk-UA"/>
              </w:rPr>
              <w:t xml:space="preserve"> рік.</w:t>
            </w:r>
          </w:p>
          <w:p w14:paraId="0EC969C9" w14:textId="0B5FEA4C" w:rsidR="00B7792D" w:rsidRPr="002B76CF" w:rsidRDefault="005C1C42" w:rsidP="00E65D52">
            <w:pPr>
              <w:pStyle w:val="a3"/>
              <w:numPr>
                <w:ilvl w:val="1"/>
                <w:numId w:val="10"/>
              </w:numPr>
              <w:tabs>
                <w:tab w:val="left" w:pos="456"/>
                <w:tab w:val="left" w:pos="1026"/>
              </w:tabs>
              <w:spacing w:after="120"/>
              <w:ind w:left="357" w:hanging="357"/>
              <w:jc w:val="both"/>
              <w:rPr>
                <w:sz w:val="23"/>
                <w:szCs w:val="23"/>
                <w:lang w:val="uk-UA"/>
              </w:rPr>
            </w:pPr>
            <w:r w:rsidRPr="002B76CF">
              <w:rPr>
                <w:sz w:val="23"/>
                <w:szCs w:val="23"/>
                <w:lang w:val="uk-UA"/>
              </w:rPr>
              <w:t>Встановити, що вартість послуг ТОВ "КРОУ ЕРФОЛЬГ УКРАЇНА" з обов’язкового аудиту фінансової звітності Товариства за 202</w:t>
            </w:r>
            <w:r w:rsidR="00D80146">
              <w:rPr>
                <w:sz w:val="23"/>
                <w:szCs w:val="23"/>
                <w:lang w:val="uk-UA"/>
              </w:rPr>
              <w:t>4</w:t>
            </w:r>
            <w:r w:rsidRPr="002B76CF">
              <w:rPr>
                <w:sz w:val="23"/>
                <w:szCs w:val="23"/>
                <w:lang w:val="uk-UA"/>
              </w:rPr>
              <w:t xml:space="preserve"> рік складатиме не більше ніж </w:t>
            </w:r>
            <w:r w:rsidR="00D80146" w:rsidRPr="00D80146">
              <w:rPr>
                <w:iCs/>
                <w:sz w:val="23"/>
                <w:szCs w:val="23"/>
                <w:lang w:val="nl-NL"/>
              </w:rPr>
              <w:t>380 000,00 (</w:t>
            </w:r>
            <w:r w:rsidR="00D80146" w:rsidRPr="00D80146">
              <w:rPr>
                <w:iCs/>
                <w:sz w:val="23"/>
                <w:szCs w:val="23"/>
                <w:lang w:val="uk-UA"/>
              </w:rPr>
              <w:t>триста</w:t>
            </w:r>
            <w:r w:rsidR="00D80146" w:rsidRPr="00D80146">
              <w:rPr>
                <w:iCs/>
                <w:sz w:val="23"/>
                <w:szCs w:val="23"/>
                <w:lang w:val="nl-NL"/>
              </w:rPr>
              <w:t xml:space="preserve"> </w:t>
            </w:r>
            <w:r w:rsidR="00D80146" w:rsidRPr="00D80146">
              <w:rPr>
                <w:iCs/>
                <w:sz w:val="23"/>
                <w:szCs w:val="23"/>
                <w:lang w:val="uk-UA"/>
              </w:rPr>
              <w:t>вісімдесят</w:t>
            </w:r>
            <w:r w:rsidR="00D80146" w:rsidRPr="00D80146">
              <w:rPr>
                <w:iCs/>
                <w:sz w:val="23"/>
                <w:szCs w:val="23"/>
                <w:lang w:val="nl-NL"/>
              </w:rPr>
              <w:t xml:space="preserve"> </w:t>
            </w:r>
            <w:r w:rsidR="00D80146" w:rsidRPr="00D80146">
              <w:rPr>
                <w:iCs/>
                <w:sz w:val="23"/>
                <w:szCs w:val="23"/>
                <w:lang w:val="uk-UA"/>
              </w:rPr>
              <w:t>тисяч</w:t>
            </w:r>
            <w:r w:rsidR="00D80146" w:rsidRPr="00D80146">
              <w:rPr>
                <w:iCs/>
                <w:sz w:val="23"/>
                <w:szCs w:val="23"/>
                <w:lang w:val="nl-NL"/>
              </w:rPr>
              <w:t>)</w:t>
            </w:r>
            <w:r w:rsidR="004067AA" w:rsidRPr="002B76CF">
              <w:rPr>
                <w:sz w:val="23"/>
                <w:szCs w:val="23"/>
                <w:lang w:val="uk-UA"/>
              </w:rPr>
              <w:t xml:space="preserve"> гривень</w:t>
            </w:r>
            <w:r w:rsidRPr="002B76CF">
              <w:rPr>
                <w:sz w:val="23"/>
                <w:szCs w:val="23"/>
                <w:lang w:val="uk-UA"/>
              </w:rPr>
              <w:t>, без ПДВ.</w:t>
            </w:r>
          </w:p>
        </w:tc>
      </w:tr>
      <w:tr w:rsidR="00B7792D" w:rsidRPr="002B76CF" w14:paraId="723F6A47" w14:textId="77777777" w:rsidTr="0086552F">
        <w:trPr>
          <w:trHeight w:val="730"/>
        </w:trPr>
        <w:tc>
          <w:tcPr>
            <w:tcW w:w="3119" w:type="dxa"/>
            <w:shd w:val="clear" w:color="auto" w:fill="auto"/>
            <w:vAlign w:val="center"/>
          </w:tcPr>
          <w:p w14:paraId="7B574B3C" w14:textId="77777777" w:rsidR="00B7792D" w:rsidRPr="002B76CF" w:rsidRDefault="00B7792D" w:rsidP="0086552F">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5EEE3E7F" w14:textId="77777777" w:rsidR="00B7792D" w:rsidRPr="002B76CF" w:rsidRDefault="00B7792D" w:rsidP="0086552F">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2B76CF" w14:paraId="1D75481F"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74E07828" w14:textId="77777777" w:rsidR="00B7792D" w:rsidRPr="002B76CF" w:rsidRDefault="00B7792D" w:rsidP="0086552F">
                  <w:pPr>
                    <w:widowControl w:val="0"/>
                    <w:contextualSpacing/>
                    <w:jc w:val="center"/>
                    <w:rPr>
                      <w:bCs/>
                      <w:sz w:val="23"/>
                      <w:szCs w:val="23"/>
                    </w:rPr>
                  </w:pPr>
                </w:p>
                <w:p w14:paraId="626E978E" w14:textId="77777777" w:rsidR="00B7792D" w:rsidRPr="002B76CF" w:rsidRDefault="00B7792D" w:rsidP="0086552F">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47B91AB2" w14:textId="77777777" w:rsidR="00B7792D" w:rsidRPr="002B76CF" w:rsidRDefault="00B7792D" w:rsidP="0086552F">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341FF06" w14:textId="77777777" w:rsidR="00B7792D" w:rsidRPr="002B76CF" w:rsidRDefault="00B7792D" w:rsidP="0086552F">
                  <w:pPr>
                    <w:widowControl w:val="0"/>
                    <w:contextualSpacing/>
                    <w:jc w:val="center"/>
                    <w:rPr>
                      <w:bCs/>
                      <w:sz w:val="23"/>
                      <w:szCs w:val="23"/>
                    </w:rPr>
                  </w:pPr>
                </w:p>
              </w:tc>
              <w:tc>
                <w:tcPr>
                  <w:tcW w:w="1496" w:type="dxa"/>
                  <w:tcBorders>
                    <w:left w:val="single" w:sz="4" w:space="0" w:color="auto"/>
                  </w:tcBorders>
                  <w:shd w:val="clear" w:color="auto" w:fill="auto"/>
                  <w:vAlign w:val="center"/>
                </w:tcPr>
                <w:p w14:paraId="35E15349" w14:textId="77777777" w:rsidR="00B7792D" w:rsidRPr="002B76CF" w:rsidRDefault="00B7792D" w:rsidP="0086552F">
                  <w:pPr>
                    <w:widowControl w:val="0"/>
                    <w:contextualSpacing/>
                    <w:jc w:val="center"/>
                    <w:rPr>
                      <w:bCs/>
                      <w:sz w:val="23"/>
                      <w:szCs w:val="23"/>
                    </w:rPr>
                  </w:pPr>
                  <w:r w:rsidRPr="002B76CF">
                    <w:rPr>
                      <w:bCs/>
                      <w:sz w:val="23"/>
                      <w:szCs w:val="23"/>
                    </w:rPr>
                    <w:t>ПРОТИ</w:t>
                  </w:r>
                </w:p>
              </w:tc>
              <w:tc>
                <w:tcPr>
                  <w:tcW w:w="415" w:type="dxa"/>
                  <w:shd w:val="clear" w:color="auto" w:fill="auto"/>
                  <w:vAlign w:val="center"/>
                </w:tcPr>
                <w:p w14:paraId="2044E3A6" w14:textId="77777777" w:rsidR="00B7792D" w:rsidRPr="002B76CF" w:rsidRDefault="00B7792D" w:rsidP="0086552F">
                  <w:pPr>
                    <w:widowControl w:val="0"/>
                    <w:contextualSpacing/>
                    <w:jc w:val="center"/>
                    <w:rPr>
                      <w:bCs/>
                      <w:sz w:val="23"/>
                      <w:szCs w:val="23"/>
                    </w:rPr>
                  </w:pPr>
                </w:p>
              </w:tc>
              <w:tc>
                <w:tcPr>
                  <w:tcW w:w="1770" w:type="dxa"/>
                  <w:tcBorders>
                    <w:left w:val="nil"/>
                  </w:tcBorders>
                  <w:shd w:val="clear" w:color="auto" w:fill="auto"/>
                  <w:vAlign w:val="center"/>
                </w:tcPr>
                <w:p w14:paraId="0DDE1FC4" w14:textId="46F6E7C9" w:rsidR="00B7792D" w:rsidRPr="002B76CF" w:rsidRDefault="00B7792D" w:rsidP="0086552F">
                  <w:pPr>
                    <w:widowControl w:val="0"/>
                    <w:contextualSpacing/>
                    <w:jc w:val="center"/>
                    <w:rPr>
                      <w:bCs/>
                      <w:sz w:val="23"/>
                      <w:szCs w:val="23"/>
                    </w:rPr>
                  </w:pPr>
                </w:p>
              </w:tc>
            </w:tr>
          </w:tbl>
          <w:p w14:paraId="375C7D4B" w14:textId="77777777" w:rsidR="00B7792D" w:rsidRPr="002B76CF" w:rsidRDefault="00B7792D" w:rsidP="0086552F">
            <w:pPr>
              <w:widowControl w:val="0"/>
              <w:contextualSpacing/>
              <w:rPr>
                <w:sz w:val="23"/>
                <w:szCs w:val="23"/>
              </w:rPr>
            </w:pPr>
          </w:p>
        </w:tc>
      </w:tr>
    </w:tbl>
    <w:p w14:paraId="05DD234D"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2B76CF" w14:paraId="75E6542B" w14:textId="77777777" w:rsidTr="0086552F">
        <w:trPr>
          <w:trHeight w:val="498"/>
        </w:trPr>
        <w:tc>
          <w:tcPr>
            <w:tcW w:w="3119" w:type="dxa"/>
            <w:shd w:val="clear" w:color="auto" w:fill="auto"/>
          </w:tcPr>
          <w:p w14:paraId="0F9FFE0B" w14:textId="77777777" w:rsidR="00B7792D" w:rsidRPr="002B76CF" w:rsidRDefault="00B7792D" w:rsidP="0086552F">
            <w:pPr>
              <w:widowControl w:val="0"/>
              <w:contextualSpacing/>
              <w:jc w:val="both"/>
              <w:rPr>
                <w:bCs/>
                <w:iCs/>
                <w:sz w:val="23"/>
                <w:szCs w:val="23"/>
              </w:rPr>
            </w:pPr>
            <w:r w:rsidRPr="002B76CF">
              <w:rPr>
                <w:bCs/>
                <w:iCs/>
                <w:sz w:val="23"/>
                <w:szCs w:val="23"/>
              </w:rPr>
              <w:t>Питання порядку денного № 5, винесене на голосування:</w:t>
            </w:r>
          </w:p>
        </w:tc>
        <w:tc>
          <w:tcPr>
            <w:tcW w:w="6853" w:type="dxa"/>
            <w:shd w:val="clear" w:color="auto" w:fill="auto"/>
          </w:tcPr>
          <w:p w14:paraId="07E1A0E6" w14:textId="74A2FE3F" w:rsidR="00B7792D" w:rsidRPr="002B76CF" w:rsidRDefault="00B7792D" w:rsidP="0086552F">
            <w:pPr>
              <w:jc w:val="both"/>
              <w:rPr>
                <w:sz w:val="23"/>
                <w:szCs w:val="23"/>
              </w:rPr>
            </w:pPr>
            <w:r w:rsidRPr="00CE7691">
              <w:rPr>
                <w:b/>
                <w:bCs/>
                <w:sz w:val="23"/>
                <w:szCs w:val="23"/>
              </w:rPr>
              <w:t>5.</w:t>
            </w:r>
            <w:r w:rsidRPr="002B76CF">
              <w:rPr>
                <w:sz w:val="23"/>
                <w:szCs w:val="23"/>
              </w:rPr>
              <w:t xml:space="preserve"> </w:t>
            </w:r>
            <w:r w:rsidR="005C1C42" w:rsidRPr="002B76CF">
              <w:rPr>
                <w:b/>
                <w:bCs/>
                <w:sz w:val="23"/>
                <w:szCs w:val="23"/>
              </w:rPr>
              <w:t>Про затвердження результатів фінансово-господарської діяльності Товариства за 202</w:t>
            </w:r>
            <w:r w:rsidR="00D80146">
              <w:rPr>
                <w:b/>
                <w:bCs/>
                <w:sz w:val="23"/>
                <w:szCs w:val="23"/>
              </w:rPr>
              <w:t>3</w:t>
            </w:r>
            <w:r w:rsidR="005C1C42" w:rsidRPr="002B76CF">
              <w:rPr>
                <w:b/>
                <w:bCs/>
                <w:sz w:val="23"/>
                <w:szCs w:val="23"/>
              </w:rPr>
              <w:t xml:space="preserve"> рік та </w:t>
            </w:r>
            <w:r w:rsidR="00D80146" w:rsidRPr="00D80146">
              <w:rPr>
                <w:b/>
                <w:bCs/>
                <w:iCs/>
                <w:sz w:val="23"/>
                <w:szCs w:val="23"/>
              </w:rPr>
              <w:t xml:space="preserve">розподіл прибутку </w:t>
            </w:r>
            <w:r w:rsidR="00D80146" w:rsidRPr="00D80146">
              <w:rPr>
                <w:b/>
                <w:bCs/>
                <w:iCs/>
                <w:sz w:val="23"/>
                <w:szCs w:val="23"/>
                <w:lang w:val="ru-RU"/>
              </w:rPr>
              <w:t>Т</w:t>
            </w:r>
            <w:proofErr w:type="spellStart"/>
            <w:r w:rsidR="00D80146" w:rsidRPr="00D80146">
              <w:rPr>
                <w:b/>
                <w:bCs/>
                <w:iCs/>
                <w:sz w:val="23"/>
                <w:szCs w:val="23"/>
              </w:rPr>
              <w:t>овариства</w:t>
            </w:r>
            <w:proofErr w:type="spellEnd"/>
            <w:r w:rsidR="005C1C42" w:rsidRPr="002B76CF">
              <w:rPr>
                <w:b/>
                <w:bCs/>
                <w:sz w:val="23"/>
                <w:szCs w:val="23"/>
              </w:rPr>
              <w:t>.</w:t>
            </w:r>
          </w:p>
        </w:tc>
      </w:tr>
      <w:tr w:rsidR="00B7792D" w:rsidRPr="002B76CF" w14:paraId="448913DE" w14:textId="77777777" w:rsidTr="0086552F">
        <w:trPr>
          <w:trHeight w:val="717"/>
        </w:trPr>
        <w:tc>
          <w:tcPr>
            <w:tcW w:w="3119" w:type="dxa"/>
            <w:shd w:val="clear" w:color="auto" w:fill="auto"/>
          </w:tcPr>
          <w:p w14:paraId="2037F3CD" w14:textId="77777777" w:rsidR="00B7792D" w:rsidRPr="002B76CF" w:rsidDel="005364B8" w:rsidRDefault="00B7792D" w:rsidP="0086552F">
            <w:pPr>
              <w:widowControl w:val="0"/>
              <w:contextualSpacing/>
              <w:jc w:val="both"/>
              <w:rPr>
                <w:sz w:val="23"/>
                <w:szCs w:val="23"/>
              </w:rPr>
            </w:pPr>
            <w:r w:rsidRPr="002B76CF">
              <w:rPr>
                <w:bCs/>
                <w:iCs/>
                <w:sz w:val="23"/>
                <w:szCs w:val="23"/>
              </w:rPr>
              <w:t>Проект рішення з питання порядку денного № 5:</w:t>
            </w:r>
          </w:p>
        </w:tc>
        <w:tc>
          <w:tcPr>
            <w:tcW w:w="6853" w:type="dxa"/>
            <w:shd w:val="clear" w:color="auto" w:fill="auto"/>
          </w:tcPr>
          <w:p w14:paraId="62E64CA2" w14:textId="50DB57EF" w:rsidR="005C1C42" w:rsidRPr="00E65D52" w:rsidRDefault="005C1C42" w:rsidP="005C1C42">
            <w:pPr>
              <w:pStyle w:val="a3"/>
              <w:numPr>
                <w:ilvl w:val="1"/>
                <w:numId w:val="11"/>
              </w:numPr>
              <w:tabs>
                <w:tab w:val="left" w:pos="456"/>
                <w:tab w:val="left" w:pos="737"/>
              </w:tabs>
              <w:autoSpaceDE w:val="0"/>
              <w:autoSpaceDN w:val="0"/>
              <w:jc w:val="both"/>
              <w:rPr>
                <w:sz w:val="23"/>
                <w:szCs w:val="23"/>
                <w:lang w:val="uk-UA"/>
              </w:rPr>
            </w:pPr>
            <w:r w:rsidRPr="00E65D52">
              <w:rPr>
                <w:sz w:val="23"/>
                <w:szCs w:val="23"/>
                <w:lang w:val="uk-UA"/>
              </w:rPr>
              <w:t>Затвердити результати фінансово-господарської діяльності Товариства за 202</w:t>
            </w:r>
            <w:r w:rsidR="00D80146" w:rsidRPr="00E65D52">
              <w:rPr>
                <w:sz w:val="23"/>
                <w:szCs w:val="23"/>
                <w:lang w:val="uk-UA"/>
              </w:rPr>
              <w:t>3</w:t>
            </w:r>
            <w:r w:rsidRPr="00E65D52">
              <w:rPr>
                <w:sz w:val="23"/>
                <w:szCs w:val="23"/>
                <w:lang w:val="uk-UA"/>
              </w:rPr>
              <w:t xml:space="preserve"> рік.</w:t>
            </w:r>
          </w:p>
          <w:p w14:paraId="3816C41C" w14:textId="77777777" w:rsidR="005C1C42" w:rsidRPr="00E65D52" w:rsidRDefault="005C1C42" w:rsidP="00CE7691">
            <w:pPr>
              <w:pStyle w:val="a3"/>
              <w:tabs>
                <w:tab w:val="left" w:pos="456"/>
                <w:tab w:val="left" w:pos="737"/>
              </w:tabs>
              <w:autoSpaceDE w:val="0"/>
              <w:autoSpaceDN w:val="0"/>
              <w:ind w:left="360"/>
              <w:jc w:val="both"/>
              <w:rPr>
                <w:sz w:val="23"/>
                <w:szCs w:val="23"/>
                <w:lang w:val="uk-UA"/>
              </w:rPr>
            </w:pPr>
          </w:p>
          <w:p w14:paraId="386B6BFF" w14:textId="77777777" w:rsidR="00CE7691" w:rsidRPr="00E65D52" w:rsidRDefault="00CE7691" w:rsidP="00CE7691">
            <w:pPr>
              <w:pStyle w:val="a3"/>
              <w:numPr>
                <w:ilvl w:val="1"/>
                <w:numId w:val="11"/>
              </w:numPr>
              <w:tabs>
                <w:tab w:val="left" w:pos="456"/>
                <w:tab w:val="left" w:pos="737"/>
              </w:tabs>
              <w:autoSpaceDE w:val="0"/>
              <w:autoSpaceDN w:val="0"/>
              <w:jc w:val="both"/>
              <w:rPr>
                <w:sz w:val="23"/>
                <w:szCs w:val="23"/>
                <w:lang w:val="uk-UA"/>
              </w:rPr>
            </w:pPr>
            <w:r w:rsidRPr="00E65D52">
              <w:rPr>
                <w:sz w:val="23"/>
                <w:szCs w:val="23"/>
                <w:lang w:val="uk-UA"/>
              </w:rPr>
              <w:t>Чистий прибуток, отриманий за підсумками роботи Товариства у 2023 році у розмірі 775  200  633,99 грн розподілити наступним чином:</w:t>
            </w:r>
          </w:p>
          <w:p w14:paraId="0C1ADD7F" w14:textId="09ED5597" w:rsidR="00CE7691" w:rsidRPr="00E65D52" w:rsidRDefault="00CE7691" w:rsidP="00CE7691">
            <w:pPr>
              <w:pStyle w:val="a3"/>
              <w:numPr>
                <w:ilvl w:val="0"/>
                <w:numId w:val="23"/>
              </w:numPr>
              <w:tabs>
                <w:tab w:val="left" w:pos="737"/>
              </w:tabs>
              <w:autoSpaceDE w:val="0"/>
              <w:autoSpaceDN w:val="0"/>
              <w:jc w:val="both"/>
              <w:rPr>
                <w:sz w:val="23"/>
                <w:szCs w:val="23"/>
                <w:lang w:val="uk-UA"/>
              </w:rPr>
            </w:pPr>
            <w:r w:rsidRPr="00E65D52">
              <w:rPr>
                <w:sz w:val="23"/>
                <w:szCs w:val="23"/>
                <w:lang w:val="uk-UA"/>
              </w:rPr>
              <w:t>620 665 471, 20 грн спрямувати на виплату дивідендів;</w:t>
            </w:r>
          </w:p>
          <w:p w14:paraId="7DB00C07" w14:textId="5253B824" w:rsidR="00CE7691" w:rsidRPr="00E65D52" w:rsidRDefault="00CE7691" w:rsidP="00CE7691">
            <w:pPr>
              <w:pStyle w:val="a3"/>
              <w:numPr>
                <w:ilvl w:val="0"/>
                <w:numId w:val="23"/>
              </w:numPr>
              <w:tabs>
                <w:tab w:val="left" w:pos="737"/>
              </w:tabs>
              <w:autoSpaceDE w:val="0"/>
              <w:autoSpaceDN w:val="0"/>
              <w:spacing w:after="120"/>
              <w:ind w:left="714" w:hanging="357"/>
              <w:jc w:val="both"/>
              <w:rPr>
                <w:sz w:val="23"/>
                <w:szCs w:val="23"/>
                <w:lang w:val="uk-UA"/>
              </w:rPr>
            </w:pPr>
            <w:r w:rsidRPr="00E65D52">
              <w:rPr>
                <w:sz w:val="23"/>
                <w:szCs w:val="23"/>
                <w:lang w:val="uk-UA"/>
              </w:rPr>
              <w:t>решту чистого прибутку залишити нерозподіленою.</w:t>
            </w:r>
          </w:p>
          <w:p w14:paraId="65CA5FE7" w14:textId="77777777" w:rsidR="00CE7691" w:rsidRPr="00E65D52" w:rsidRDefault="00CE7691" w:rsidP="00CE7691">
            <w:pPr>
              <w:pStyle w:val="a3"/>
              <w:numPr>
                <w:ilvl w:val="1"/>
                <w:numId w:val="11"/>
              </w:numPr>
              <w:tabs>
                <w:tab w:val="left" w:pos="737"/>
              </w:tabs>
              <w:autoSpaceDE w:val="0"/>
              <w:autoSpaceDN w:val="0"/>
              <w:spacing w:after="120"/>
              <w:ind w:left="357" w:hanging="357"/>
              <w:jc w:val="both"/>
              <w:rPr>
                <w:sz w:val="23"/>
                <w:szCs w:val="23"/>
                <w:lang w:val="uk-UA"/>
              </w:rPr>
            </w:pPr>
            <w:r w:rsidRPr="00E65D52">
              <w:rPr>
                <w:sz w:val="23"/>
                <w:szCs w:val="23"/>
                <w:lang w:val="uk-UA"/>
              </w:rPr>
              <w:t>Затвердити загальний розмір дивідендів за підсумками роботи Товариства у 2023 році на рівні - 620 665 471, 20 грн та розмір дивідендів з розрахунку на одну просту іменну акцію Товариства у розмірі 1,02 грн.</w:t>
            </w:r>
          </w:p>
          <w:p w14:paraId="5A352995" w14:textId="450C1CD5" w:rsidR="00B7792D" w:rsidRPr="002B76CF" w:rsidRDefault="00CE7691" w:rsidP="00CE7691">
            <w:pPr>
              <w:pStyle w:val="a3"/>
              <w:numPr>
                <w:ilvl w:val="1"/>
                <w:numId w:val="11"/>
              </w:numPr>
              <w:tabs>
                <w:tab w:val="left" w:pos="456"/>
                <w:tab w:val="left" w:pos="737"/>
              </w:tabs>
              <w:autoSpaceDE w:val="0"/>
              <w:autoSpaceDN w:val="0"/>
              <w:jc w:val="both"/>
              <w:rPr>
                <w:sz w:val="23"/>
                <w:szCs w:val="23"/>
                <w:lang w:val="uk-UA"/>
              </w:rPr>
            </w:pPr>
            <w:r w:rsidRPr="00E65D52">
              <w:rPr>
                <w:sz w:val="23"/>
                <w:szCs w:val="23"/>
                <w:lang w:val="uk-UA"/>
              </w:rPr>
              <w:t>Виплату дивідендів за результатами роботи Товариства у 2023 році здійснити безпосередньо акціонерам у відповідності до чинного законодавства.</w:t>
            </w:r>
          </w:p>
        </w:tc>
      </w:tr>
      <w:tr w:rsidR="00B7792D" w:rsidRPr="002B76CF" w14:paraId="5CAB85A8" w14:textId="77777777" w:rsidTr="0086552F">
        <w:trPr>
          <w:trHeight w:val="730"/>
        </w:trPr>
        <w:tc>
          <w:tcPr>
            <w:tcW w:w="3119" w:type="dxa"/>
            <w:shd w:val="clear" w:color="auto" w:fill="auto"/>
            <w:vAlign w:val="center"/>
          </w:tcPr>
          <w:p w14:paraId="59CC0436" w14:textId="77777777" w:rsidR="00B7792D" w:rsidRPr="002B76CF" w:rsidRDefault="00B7792D" w:rsidP="0086552F">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02CA8049" w14:textId="77777777" w:rsidR="00B7792D" w:rsidRPr="002B76CF" w:rsidRDefault="00B7792D" w:rsidP="0086552F">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2B76CF" w14:paraId="386E4CCC"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2DA81CE1" w14:textId="77777777" w:rsidR="00B7792D" w:rsidRPr="002B76CF" w:rsidRDefault="00B7792D" w:rsidP="0086552F">
                  <w:pPr>
                    <w:widowControl w:val="0"/>
                    <w:contextualSpacing/>
                    <w:jc w:val="center"/>
                    <w:rPr>
                      <w:bCs/>
                      <w:sz w:val="23"/>
                      <w:szCs w:val="23"/>
                    </w:rPr>
                  </w:pPr>
                </w:p>
                <w:p w14:paraId="2568AB99" w14:textId="77777777" w:rsidR="00B7792D" w:rsidRPr="002B76CF" w:rsidRDefault="00B7792D" w:rsidP="0086552F">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3B8BDE7B" w14:textId="77777777" w:rsidR="00B7792D" w:rsidRPr="002B76CF" w:rsidRDefault="00B7792D" w:rsidP="0086552F">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FE2DC9C" w14:textId="77777777" w:rsidR="00B7792D" w:rsidRPr="002B76CF" w:rsidRDefault="00B7792D" w:rsidP="0086552F">
                  <w:pPr>
                    <w:widowControl w:val="0"/>
                    <w:contextualSpacing/>
                    <w:jc w:val="center"/>
                    <w:rPr>
                      <w:bCs/>
                      <w:sz w:val="23"/>
                      <w:szCs w:val="23"/>
                    </w:rPr>
                  </w:pPr>
                </w:p>
              </w:tc>
              <w:tc>
                <w:tcPr>
                  <w:tcW w:w="1496" w:type="dxa"/>
                  <w:tcBorders>
                    <w:left w:val="single" w:sz="4" w:space="0" w:color="auto"/>
                  </w:tcBorders>
                  <w:shd w:val="clear" w:color="auto" w:fill="auto"/>
                  <w:vAlign w:val="center"/>
                </w:tcPr>
                <w:p w14:paraId="3D365B43" w14:textId="77777777" w:rsidR="00B7792D" w:rsidRPr="002B76CF" w:rsidRDefault="00B7792D" w:rsidP="0086552F">
                  <w:pPr>
                    <w:widowControl w:val="0"/>
                    <w:contextualSpacing/>
                    <w:jc w:val="center"/>
                    <w:rPr>
                      <w:bCs/>
                      <w:sz w:val="23"/>
                      <w:szCs w:val="23"/>
                    </w:rPr>
                  </w:pPr>
                  <w:r w:rsidRPr="002B76CF">
                    <w:rPr>
                      <w:bCs/>
                      <w:sz w:val="23"/>
                      <w:szCs w:val="23"/>
                    </w:rPr>
                    <w:t>ПРОТИ</w:t>
                  </w:r>
                </w:p>
              </w:tc>
              <w:tc>
                <w:tcPr>
                  <w:tcW w:w="415" w:type="dxa"/>
                  <w:shd w:val="clear" w:color="auto" w:fill="auto"/>
                  <w:vAlign w:val="center"/>
                </w:tcPr>
                <w:p w14:paraId="6957E64A" w14:textId="77777777" w:rsidR="00B7792D" w:rsidRPr="002B76CF" w:rsidRDefault="00B7792D" w:rsidP="0086552F">
                  <w:pPr>
                    <w:widowControl w:val="0"/>
                    <w:contextualSpacing/>
                    <w:jc w:val="center"/>
                    <w:rPr>
                      <w:bCs/>
                      <w:sz w:val="23"/>
                      <w:szCs w:val="23"/>
                    </w:rPr>
                  </w:pPr>
                </w:p>
              </w:tc>
              <w:tc>
                <w:tcPr>
                  <w:tcW w:w="1770" w:type="dxa"/>
                  <w:tcBorders>
                    <w:left w:val="nil"/>
                  </w:tcBorders>
                  <w:shd w:val="clear" w:color="auto" w:fill="auto"/>
                  <w:vAlign w:val="center"/>
                </w:tcPr>
                <w:p w14:paraId="6C2A93A0" w14:textId="58D58270" w:rsidR="00B7792D" w:rsidRPr="002B76CF" w:rsidRDefault="00B7792D" w:rsidP="0086552F">
                  <w:pPr>
                    <w:widowControl w:val="0"/>
                    <w:contextualSpacing/>
                    <w:jc w:val="center"/>
                    <w:rPr>
                      <w:bCs/>
                      <w:sz w:val="23"/>
                      <w:szCs w:val="23"/>
                    </w:rPr>
                  </w:pPr>
                </w:p>
              </w:tc>
            </w:tr>
          </w:tbl>
          <w:p w14:paraId="7A8508B2" w14:textId="77777777" w:rsidR="00B7792D" w:rsidRPr="002B76CF" w:rsidRDefault="00B7792D" w:rsidP="0086552F">
            <w:pPr>
              <w:widowControl w:val="0"/>
              <w:contextualSpacing/>
              <w:rPr>
                <w:sz w:val="23"/>
                <w:szCs w:val="23"/>
              </w:rPr>
            </w:pPr>
          </w:p>
        </w:tc>
      </w:tr>
    </w:tbl>
    <w:p w14:paraId="3B335493"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2B76CF" w14:paraId="6A836208" w14:textId="77777777" w:rsidTr="0086552F">
        <w:trPr>
          <w:trHeight w:val="498"/>
        </w:trPr>
        <w:tc>
          <w:tcPr>
            <w:tcW w:w="3119" w:type="dxa"/>
            <w:shd w:val="clear" w:color="auto" w:fill="auto"/>
          </w:tcPr>
          <w:p w14:paraId="3B405D60" w14:textId="77777777" w:rsidR="00B7792D" w:rsidRPr="002B76CF" w:rsidRDefault="00B7792D" w:rsidP="0086552F">
            <w:pPr>
              <w:widowControl w:val="0"/>
              <w:contextualSpacing/>
              <w:jc w:val="both"/>
              <w:rPr>
                <w:bCs/>
                <w:iCs/>
                <w:sz w:val="23"/>
                <w:szCs w:val="23"/>
              </w:rPr>
            </w:pPr>
            <w:r w:rsidRPr="002B76CF">
              <w:rPr>
                <w:bCs/>
                <w:iCs/>
                <w:sz w:val="23"/>
                <w:szCs w:val="23"/>
              </w:rPr>
              <w:t>Питання порядку денного № 6, винесене на голосування:</w:t>
            </w:r>
          </w:p>
        </w:tc>
        <w:tc>
          <w:tcPr>
            <w:tcW w:w="6853" w:type="dxa"/>
            <w:shd w:val="clear" w:color="auto" w:fill="auto"/>
          </w:tcPr>
          <w:p w14:paraId="2F4AFAC7" w14:textId="18FB6E01" w:rsidR="00B7792D" w:rsidRPr="002B76CF" w:rsidRDefault="00B7792D" w:rsidP="0086552F">
            <w:pPr>
              <w:widowControl w:val="0"/>
              <w:contextualSpacing/>
              <w:jc w:val="both"/>
              <w:rPr>
                <w:b/>
                <w:bCs/>
                <w:sz w:val="23"/>
                <w:szCs w:val="23"/>
              </w:rPr>
            </w:pPr>
            <w:r w:rsidRPr="002B76CF">
              <w:rPr>
                <w:b/>
                <w:bCs/>
                <w:sz w:val="23"/>
                <w:szCs w:val="23"/>
              </w:rPr>
              <w:t xml:space="preserve">6. </w:t>
            </w:r>
            <w:r w:rsidR="005C1C42" w:rsidRPr="002B76CF">
              <w:rPr>
                <w:b/>
                <w:bCs/>
                <w:sz w:val="23"/>
                <w:szCs w:val="23"/>
              </w:rPr>
              <w:t>Про попереднє надання згоди на вчинення Товариством значних правочинів.</w:t>
            </w:r>
          </w:p>
        </w:tc>
      </w:tr>
      <w:tr w:rsidR="00B7792D" w:rsidRPr="002B76CF" w14:paraId="39AFB608" w14:textId="77777777" w:rsidTr="0086552F">
        <w:trPr>
          <w:trHeight w:val="717"/>
        </w:trPr>
        <w:tc>
          <w:tcPr>
            <w:tcW w:w="3119" w:type="dxa"/>
            <w:shd w:val="clear" w:color="auto" w:fill="auto"/>
          </w:tcPr>
          <w:p w14:paraId="4D54C085" w14:textId="77777777" w:rsidR="00B7792D" w:rsidRPr="002B76CF" w:rsidDel="005364B8" w:rsidRDefault="00B7792D" w:rsidP="0086552F">
            <w:pPr>
              <w:widowControl w:val="0"/>
              <w:contextualSpacing/>
              <w:jc w:val="both"/>
              <w:rPr>
                <w:sz w:val="23"/>
                <w:szCs w:val="23"/>
              </w:rPr>
            </w:pPr>
            <w:r w:rsidRPr="002B76CF">
              <w:rPr>
                <w:bCs/>
                <w:iCs/>
                <w:sz w:val="23"/>
                <w:szCs w:val="23"/>
              </w:rPr>
              <w:t>Проект рішення з питання порядку денного № 6:</w:t>
            </w:r>
          </w:p>
        </w:tc>
        <w:tc>
          <w:tcPr>
            <w:tcW w:w="6853" w:type="dxa"/>
            <w:shd w:val="clear" w:color="auto" w:fill="auto"/>
          </w:tcPr>
          <w:p w14:paraId="412B63CD" w14:textId="77777777" w:rsidR="00D80146" w:rsidRPr="00CA6DD6" w:rsidRDefault="00D80146" w:rsidP="00CE7691">
            <w:pPr>
              <w:numPr>
                <w:ilvl w:val="1"/>
                <w:numId w:val="12"/>
              </w:numPr>
              <w:ind w:left="0" w:firstLine="0"/>
              <w:jc w:val="both"/>
            </w:pPr>
            <w:r w:rsidRPr="00CA6DD6">
              <w:t>Попередньо схвалити вчинення Товариством протягом одного року з дати прийняття цього рішення таких значних правочинів предметом яких є:</w:t>
            </w:r>
          </w:p>
          <w:p w14:paraId="0F280560" w14:textId="77777777" w:rsidR="00CE7691" w:rsidRPr="00CE7691" w:rsidRDefault="00CE7691" w:rsidP="00CE7691">
            <w:pPr>
              <w:pStyle w:val="a3"/>
              <w:numPr>
                <w:ilvl w:val="2"/>
                <w:numId w:val="12"/>
              </w:numPr>
              <w:tabs>
                <w:tab w:val="left" w:pos="464"/>
              </w:tabs>
              <w:ind w:left="741"/>
              <w:jc w:val="both"/>
              <w:rPr>
                <w:lang w:val="uk-UA"/>
              </w:rPr>
            </w:pPr>
            <w:r w:rsidRPr="00CE7691">
              <w:rPr>
                <w:lang w:val="uk-UA"/>
              </w:rPr>
              <w:t>розміщення Товариством тимчасово вільних коштів на відповідних депозитних рахунках у банківських установах, окрім АКЦІОНЕРНОГО ТОВАРИСТВА "ПЕРШИЙ УКРАЇНСЬКИЙ МІЖНАРОДНИЙ БАНК" (ідентифікаційний код юридичної особи 14282829), на загальну граничну суму одночасно розміщених коштів не більше 50 000 000,00 (п’ятдесят мільйонів) доларів США або еквівалента цієї суми у будь-якій валюті, визначеного за офіційним курсом Національного банку України на дату вчинення відповідного правочину;</w:t>
            </w:r>
          </w:p>
          <w:p w14:paraId="0D62DC6A" w14:textId="77777777" w:rsidR="00CE7691" w:rsidRPr="00CE7691" w:rsidRDefault="00CE7691" w:rsidP="00CE7691">
            <w:pPr>
              <w:pStyle w:val="a3"/>
              <w:tabs>
                <w:tab w:val="left" w:pos="464"/>
                <w:tab w:val="left" w:pos="1026"/>
              </w:tabs>
              <w:ind w:left="1167"/>
              <w:jc w:val="both"/>
              <w:rPr>
                <w:lang w:val="uk-UA"/>
              </w:rPr>
            </w:pPr>
          </w:p>
          <w:p w14:paraId="24AE8C40" w14:textId="77777777" w:rsidR="00CE7691" w:rsidRPr="00CE7691" w:rsidRDefault="00CE7691" w:rsidP="00CE7691">
            <w:pPr>
              <w:pStyle w:val="a3"/>
              <w:numPr>
                <w:ilvl w:val="2"/>
                <w:numId w:val="12"/>
              </w:numPr>
              <w:tabs>
                <w:tab w:val="left" w:pos="464"/>
                <w:tab w:val="left" w:pos="1026"/>
              </w:tabs>
              <w:ind w:left="741"/>
              <w:jc w:val="both"/>
              <w:rPr>
                <w:lang w:val="uk-UA"/>
              </w:rPr>
            </w:pPr>
            <w:r w:rsidRPr="00CE7691">
              <w:rPr>
                <w:lang w:val="uk-UA"/>
              </w:rPr>
              <w:t>купівля Товариством електричної енергії, з метою компенсації технологічних втрат електричної енергії на її розподіл, на загальну граничну суму, без ПДВ, не більше 5 856 424 000,00 (п’ять мільярдів вісімсот п’ятдесят шість мільйонів чотириста двадцять чотири тисячі) гривень, у юридичних осіб, які будуть обрані переможцями за результатами проведення відкритих торгів на закупівлю зазначеного товару.</w:t>
            </w:r>
          </w:p>
          <w:p w14:paraId="57474080" w14:textId="77777777" w:rsidR="00CE7691" w:rsidRPr="00CE7691" w:rsidRDefault="00CE7691" w:rsidP="00CE7691">
            <w:pPr>
              <w:pStyle w:val="a3"/>
              <w:tabs>
                <w:tab w:val="left" w:pos="464"/>
                <w:tab w:val="left" w:pos="1026"/>
              </w:tabs>
              <w:ind w:left="720"/>
              <w:jc w:val="both"/>
              <w:rPr>
                <w:lang w:val="uk-UA"/>
              </w:rPr>
            </w:pPr>
          </w:p>
          <w:p w14:paraId="638252C1" w14:textId="720E89A1" w:rsidR="00CE7691" w:rsidRPr="00CE7691" w:rsidRDefault="00CE7691" w:rsidP="00E65D52">
            <w:pPr>
              <w:pStyle w:val="a3"/>
              <w:numPr>
                <w:ilvl w:val="1"/>
                <w:numId w:val="12"/>
              </w:numPr>
              <w:tabs>
                <w:tab w:val="left" w:pos="0"/>
              </w:tabs>
              <w:spacing w:after="120"/>
              <w:ind w:left="0" w:firstLine="0"/>
              <w:jc w:val="both"/>
              <w:rPr>
                <w:lang w:val="uk-UA"/>
              </w:rPr>
            </w:pPr>
            <w:r w:rsidRPr="00CE7691">
              <w:rPr>
                <w:lang w:val="uk-UA"/>
              </w:rPr>
              <w:t>Встановити, що за рішенням Виконавчого органу Товариства Товариство має право вчиняти правочини, передбачені пунктом 6.1, щодо яких Загальними зборами Товариства прийнято рішення про їх попереднє схвалення, без отримання додаткового погодження Наглядової ради Товариства, за умови, що Товариством отримано усі необхідні ліцензії/дозволи, зокрема, згідно із рішенням Антимонопольного комітету України від 25 квітня 2019 року №283-р.</w:t>
            </w:r>
          </w:p>
          <w:p w14:paraId="3D6A7FA5" w14:textId="6A2A4E1E" w:rsidR="00B7792D" w:rsidRPr="00E65D52" w:rsidRDefault="00CE7691" w:rsidP="00E65D52">
            <w:pPr>
              <w:pStyle w:val="a3"/>
              <w:widowControl w:val="0"/>
              <w:numPr>
                <w:ilvl w:val="1"/>
                <w:numId w:val="12"/>
              </w:numPr>
              <w:spacing w:after="120"/>
              <w:ind w:left="-109" w:firstLine="109"/>
              <w:jc w:val="both"/>
              <w:rPr>
                <w:sz w:val="23"/>
                <w:szCs w:val="23"/>
                <w:lang w:val="uk-UA"/>
              </w:rPr>
            </w:pPr>
            <w:r w:rsidRPr="00E65D52">
              <w:rPr>
                <w:lang w:val="uk-UA"/>
              </w:rPr>
              <w:t>Встановити, що вартість правочинів, рішення щодо вчинення яких приймаються Виконавчим органом Товариства та/або Наглядовою радою Товариства в межах своєї компетенції, встановленої Статутом Товариства, не включається до граничної сукупної вартості правочинів, передбачених пунктом 6.1.</w:t>
            </w:r>
          </w:p>
        </w:tc>
      </w:tr>
      <w:tr w:rsidR="00B7792D" w:rsidRPr="002B76CF" w14:paraId="349CFD1B" w14:textId="77777777" w:rsidTr="0086552F">
        <w:trPr>
          <w:trHeight w:val="730"/>
        </w:trPr>
        <w:tc>
          <w:tcPr>
            <w:tcW w:w="3119" w:type="dxa"/>
            <w:shd w:val="clear" w:color="auto" w:fill="auto"/>
            <w:vAlign w:val="center"/>
          </w:tcPr>
          <w:p w14:paraId="24E729A0" w14:textId="77777777" w:rsidR="00B7792D" w:rsidRPr="002B76CF" w:rsidRDefault="00B7792D" w:rsidP="0086552F">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533494FF" w14:textId="77777777" w:rsidR="00B7792D" w:rsidRPr="002B76CF" w:rsidRDefault="00B7792D" w:rsidP="0086552F">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2B76CF" w14:paraId="4A3FF102"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2344EB7B" w14:textId="77777777" w:rsidR="00B7792D" w:rsidRPr="002B76CF" w:rsidRDefault="00B7792D" w:rsidP="0086552F">
                  <w:pPr>
                    <w:widowControl w:val="0"/>
                    <w:contextualSpacing/>
                    <w:jc w:val="center"/>
                    <w:rPr>
                      <w:bCs/>
                      <w:sz w:val="23"/>
                      <w:szCs w:val="23"/>
                    </w:rPr>
                  </w:pPr>
                </w:p>
                <w:p w14:paraId="260A964B" w14:textId="77777777" w:rsidR="00B7792D" w:rsidRPr="002B76CF" w:rsidRDefault="00B7792D" w:rsidP="0086552F">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7F346F18" w14:textId="77777777" w:rsidR="00B7792D" w:rsidRPr="002B76CF" w:rsidRDefault="00B7792D" w:rsidP="0086552F">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996E03C" w14:textId="77777777" w:rsidR="00B7792D" w:rsidRPr="002B76CF" w:rsidRDefault="00B7792D" w:rsidP="0086552F">
                  <w:pPr>
                    <w:widowControl w:val="0"/>
                    <w:contextualSpacing/>
                    <w:jc w:val="center"/>
                    <w:rPr>
                      <w:bCs/>
                      <w:sz w:val="23"/>
                      <w:szCs w:val="23"/>
                    </w:rPr>
                  </w:pPr>
                </w:p>
              </w:tc>
              <w:tc>
                <w:tcPr>
                  <w:tcW w:w="1496" w:type="dxa"/>
                  <w:tcBorders>
                    <w:left w:val="single" w:sz="4" w:space="0" w:color="auto"/>
                  </w:tcBorders>
                  <w:shd w:val="clear" w:color="auto" w:fill="auto"/>
                  <w:vAlign w:val="center"/>
                </w:tcPr>
                <w:p w14:paraId="4C2522A8" w14:textId="77777777" w:rsidR="00B7792D" w:rsidRPr="002B76CF" w:rsidRDefault="00B7792D" w:rsidP="0086552F">
                  <w:pPr>
                    <w:widowControl w:val="0"/>
                    <w:contextualSpacing/>
                    <w:jc w:val="center"/>
                    <w:rPr>
                      <w:bCs/>
                      <w:sz w:val="23"/>
                      <w:szCs w:val="23"/>
                    </w:rPr>
                  </w:pPr>
                  <w:r w:rsidRPr="002B76CF">
                    <w:rPr>
                      <w:bCs/>
                      <w:sz w:val="23"/>
                      <w:szCs w:val="23"/>
                    </w:rPr>
                    <w:t>ПРОТИ</w:t>
                  </w:r>
                </w:p>
              </w:tc>
              <w:tc>
                <w:tcPr>
                  <w:tcW w:w="415" w:type="dxa"/>
                  <w:shd w:val="clear" w:color="auto" w:fill="auto"/>
                  <w:vAlign w:val="center"/>
                </w:tcPr>
                <w:p w14:paraId="47AF5E19" w14:textId="77777777" w:rsidR="00B7792D" w:rsidRPr="002B76CF" w:rsidRDefault="00B7792D" w:rsidP="0086552F">
                  <w:pPr>
                    <w:widowControl w:val="0"/>
                    <w:contextualSpacing/>
                    <w:jc w:val="center"/>
                    <w:rPr>
                      <w:bCs/>
                      <w:sz w:val="23"/>
                      <w:szCs w:val="23"/>
                    </w:rPr>
                  </w:pPr>
                </w:p>
              </w:tc>
              <w:tc>
                <w:tcPr>
                  <w:tcW w:w="1770" w:type="dxa"/>
                  <w:tcBorders>
                    <w:left w:val="nil"/>
                  </w:tcBorders>
                  <w:shd w:val="clear" w:color="auto" w:fill="auto"/>
                  <w:vAlign w:val="center"/>
                </w:tcPr>
                <w:p w14:paraId="2DB9C178" w14:textId="60C3D4D1" w:rsidR="00B7792D" w:rsidRPr="002B76CF" w:rsidRDefault="00B7792D" w:rsidP="0086552F">
                  <w:pPr>
                    <w:widowControl w:val="0"/>
                    <w:contextualSpacing/>
                    <w:jc w:val="center"/>
                    <w:rPr>
                      <w:bCs/>
                      <w:sz w:val="23"/>
                      <w:szCs w:val="23"/>
                    </w:rPr>
                  </w:pPr>
                </w:p>
              </w:tc>
            </w:tr>
          </w:tbl>
          <w:p w14:paraId="120DC075" w14:textId="77777777" w:rsidR="00B7792D" w:rsidRPr="002B76CF" w:rsidRDefault="00B7792D" w:rsidP="0086552F">
            <w:pPr>
              <w:widowControl w:val="0"/>
              <w:contextualSpacing/>
              <w:rPr>
                <w:sz w:val="23"/>
                <w:szCs w:val="23"/>
              </w:rPr>
            </w:pPr>
          </w:p>
        </w:tc>
      </w:tr>
    </w:tbl>
    <w:p w14:paraId="05A6BBEB" w14:textId="77777777" w:rsidR="00B7792D" w:rsidRPr="002B76CF" w:rsidRDefault="00B7792D" w:rsidP="00B7792D">
      <w:pPr>
        <w:rPr>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2B76CF" w14:paraId="262CA227" w14:textId="77777777" w:rsidTr="0086552F">
        <w:trPr>
          <w:trHeight w:val="498"/>
        </w:trPr>
        <w:tc>
          <w:tcPr>
            <w:tcW w:w="3119" w:type="dxa"/>
            <w:shd w:val="clear" w:color="auto" w:fill="auto"/>
          </w:tcPr>
          <w:p w14:paraId="6883E84E" w14:textId="6C65228E" w:rsidR="00B7792D" w:rsidRPr="002B76CF" w:rsidRDefault="00B7792D" w:rsidP="0086552F">
            <w:pPr>
              <w:widowControl w:val="0"/>
              <w:contextualSpacing/>
              <w:jc w:val="both"/>
              <w:rPr>
                <w:bCs/>
                <w:iCs/>
                <w:sz w:val="23"/>
                <w:szCs w:val="23"/>
              </w:rPr>
            </w:pPr>
            <w:r w:rsidRPr="002B76CF">
              <w:rPr>
                <w:bCs/>
                <w:iCs/>
                <w:sz w:val="23"/>
                <w:szCs w:val="23"/>
              </w:rPr>
              <w:t>Питання порядку денного № </w:t>
            </w:r>
            <w:r w:rsidR="005C1C42" w:rsidRPr="002B76CF">
              <w:rPr>
                <w:bCs/>
                <w:iCs/>
                <w:sz w:val="23"/>
                <w:szCs w:val="23"/>
              </w:rPr>
              <w:t>7</w:t>
            </w:r>
            <w:r w:rsidRPr="002B76CF">
              <w:rPr>
                <w:bCs/>
                <w:iCs/>
                <w:sz w:val="23"/>
                <w:szCs w:val="23"/>
              </w:rPr>
              <w:t>, винесене на голосування:</w:t>
            </w:r>
          </w:p>
        </w:tc>
        <w:tc>
          <w:tcPr>
            <w:tcW w:w="6853" w:type="dxa"/>
            <w:shd w:val="clear" w:color="auto" w:fill="auto"/>
          </w:tcPr>
          <w:p w14:paraId="2773F28C" w14:textId="21C217F7" w:rsidR="00B7792D" w:rsidRPr="002B76CF" w:rsidRDefault="005C1C42" w:rsidP="0086552F">
            <w:pPr>
              <w:widowControl w:val="0"/>
              <w:contextualSpacing/>
              <w:jc w:val="both"/>
              <w:rPr>
                <w:b/>
                <w:bCs/>
                <w:sz w:val="23"/>
                <w:szCs w:val="23"/>
              </w:rPr>
            </w:pPr>
            <w:r w:rsidRPr="002B76CF">
              <w:rPr>
                <w:b/>
                <w:bCs/>
                <w:sz w:val="23"/>
                <w:szCs w:val="23"/>
              </w:rPr>
              <w:t>7</w:t>
            </w:r>
            <w:r w:rsidR="00B7792D" w:rsidRPr="002B76CF">
              <w:rPr>
                <w:b/>
                <w:bCs/>
                <w:sz w:val="23"/>
                <w:szCs w:val="23"/>
              </w:rPr>
              <w:t xml:space="preserve">. </w:t>
            </w:r>
            <w:r w:rsidRPr="002B76CF">
              <w:rPr>
                <w:b/>
                <w:bCs/>
                <w:sz w:val="23"/>
                <w:szCs w:val="23"/>
              </w:rPr>
              <w:t xml:space="preserve">Про попереднє надання згоди на вчинення Товариством значних правочинів, щодо </w:t>
            </w:r>
            <w:r w:rsidR="00D80146" w:rsidRPr="00D80146">
              <w:rPr>
                <w:b/>
                <w:bCs/>
                <w:sz w:val="23"/>
                <w:szCs w:val="23"/>
              </w:rPr>
              <w:t xml:space="preserve">вчинення </w:t>
            </w:r>
            <w:r w:rsidRPr="002B76CF">
              <w:rPr>
                <w:b/>
                <w:bCs/>
                <w:sz w:val="23"/>
                <w:szCs w:val="23"/>
              </w:rPr>
              <w:t>яких є заінтересованість.</w:t>
            </w:r>
          </w:p>
        </w:tc>
      </w:tr>
      <w:tr w:rsidR="00B7792D" w:rsidRPr="002B76CF" w14:paraId="66157C52" w14:textId="77777777" w:rsidTr="0086552F">
        <w:trPr>
          <w:trHeight w:val="717"/>
        </w:trPr>
        <w:tc>
          <w:tcPr>
            <w:tcW w:w="3119" w:type="dxa"/>
            <w:shd w:val="clear" w:color="auto" w:fill="auto"/>
          </w:tcPr>
          <w:p w14:paraId="19557BFA" w14:textId="2E26B11A" w:rsidR="00B7792D" w:rsidRPr="002B76CF" w:rsidDel="005364B8" w:rsidRDefault="00B7792D" w:rsidP="0086552F">
            <w:pPr>
              <w:widowControl w:val="0"/>
              <w:contextualSpacing/>
              <w:jc w:val="both"/>
              <w:rPr>
                <w:sz w:val="23"/>
                <w:szCs w:val="23"/>
              </w:rPr>
            </w:pPr>
            <w:r w:rsidRPr="002B76CF">
              <w:rPr>
                <w:bCs/>
                <w:iCs/>
                <w:sz w:val="23"/>
                <w:szCs w:val="23"/>
              </w:rPr>
              <w:t xml:space="preserve">Проект рішення з питання порядку денного № </w:t>
            </w:r>
            <w:r w:rsidR="005C1C42" w:rsidRPr="002B76CF">
              <w:rPr>
                <w:bCs/>
                <w:iCs/>
                <w:sz w:val="23"/>
                <w:szCs w:val="23"/>
              </w:rPr>
              <w:t>7</w:t>
            </w:r>
            <w:r w:rsidRPr="002B76CF">
              <w:rPr>
                <w:bCs/>
                <w:iCs/>
                <w:sz w:val="23"/>
                <w:szCs w:val="23"/>
              </w:rPr>
              <w:t>:</w:t>
            </w:r>
          </w:p>
        </w:tc>
        <w:tc>
          <w:tcPr>
            <w:tcW w:w="6853" w:type="dxa"/>
            <w:shd w:val="clear" w:color="auto" w:fill="auto"/>
          </w:tcPr>
          <w:p w14:paraId="41891A2D" w14:textId="2B9F79E2" w:rsidR="00E65D52" w:rsidRPr="00E65D52" w:rsidRDefault="005C1C42" w:rsidP="00E65D52">
            <w:pPr>
              <w:widowControl w:val="0"/>
              <w:tabs>
                <w:tab w:val="left" w:pos="458"/>
              </w:tabs>
              <w:autoSpaceDE w:val="0"/>
              <w:autoSpaceDN w:val="0"/>
              <w:contextualSpacing/>
              <w:jc w:val="both"/>
              <w:rPr>
                <w:lang w:eastAsia="ru-RU"/>
              </w:rPr>
            </w:pPr>
            <w:r w:rsidRPr="002B76CF">
              <w:rPr>
                <w:spacing w:val="-3"/>
                <w:sz w:val="23"/>
                <w:szCs w:val="23"/>
              </w:rPr>
              <w:t>7.1.</w:t>
            </w:r>
            <w:r w:rsidRPr="002B76CF">
              <w:rPr>
                <w:spacing w:val="-3"/>
                <w:sz w:val="23"/>
                <w:szCs w:val="23"/>
              </w:rPr>
              <w:tab/>
            </w:r>
            <w:r w:rsidR="000C4716" w:rsidRPr="001B3398">
              <w:rPr>
                <w:color w:val="000000"/>
                <w:lang w:eastAsia="ru-RU"/>
              </w:rPr>
              <w:t xml:space="preserve">Попередньо схвалити вчинення Товариством </w:t>
            </w:r>
            <w:r w:rsidR="000C4716" w:rsidRPr="001B3398">
              <w:rPr>
                <w:lang w:eastAsia="ru-RU"/>
              </w:rPr>
              <w:t>протягом одного року з дати прийняття цього рішення таких значних правочинів, щодо вчинення яких є заінтересованість, та предметом яких є:</w:t>
            </w:r>
          </w:p>
          <w:p w14:paraId="67A448E6" w14:textId="77777777" w:rsidR="00E65D52" w:rsidRPr="00E65D52" w:rsidRDefault="00E65D52" w:rsidP="00E65D52">
            <w:pPr>
              <w:pStyle w:val="a3"/>
              <w:numPr>
                <w:ilvl w:val="0"/>
                <w:numId w:val="18"/>
              </w:numPr>
              <w:tabs>
                <w:tab w:val="left" w:pos="1313"/>
              </w:tabs>
              <w:jc w:val="both"/>
              <w:rPr>
                <w:vanish/>
                <w:lang w:val="uk-UA"/>
              </w:rPr>
            </w:pPr>
          </w:p>
          <w:p w14:paraId="685645B9" w14:textId="77777777" w:rsidR="00E65D52" w:rsidRPr="00E65D52" w:rsidRDefault="00E65D52" w:rsidP="00E65D52">
            <w:pPr>
              <w:pStyle w:val="a3"/>
              <w:numPr>
                <w:ilvl w:val="0"/>
                <w:numId w:val="18"/>
              </w:numPr>
              <w:tabs>
                <w:tab w:val="left" w:pos="1313"/>
              </w:tabs>
              <w:jc w:val="both"/>
              <w:rPr>
                <w:vanish/>
                <w:lang w:val="uk-UA"/>
              </w:rPr>
            </w:pPr>
          </w:p>
          <w:p w14:paraId="1AEE5C9F" w14:textId="77777777" w:rsidR="00E65D52" w:rsidRPr="00E65D52" w:rsidRDefault="00E65D52" w:rsidP="00E65D52">
            <w:pPr>
              <w:pStyle w:val="a3"/>
              <w:numPr>
                <w:ilvl w:val="0"/>
                <w:numId w:val="18"/>
              </w:numPr>
              <w:tabs>
                <w:tab w:val="left" w:pos="1313"/>
              </w:tabs>
              <w:jc w:val="both"/>
              <w:rPr>
                <w:vanish/>
                <w:lang w:val="uk-UA"/>
              </w:rPr>
            </w:pPr>
          </w:p>
          <w:p w14:paraId="2A0C3394" w14:textId="77777777" w:rsidR="00E65D52" w:rsidRPr="00E65D52" w:rsidRDefault="00E65D52" w:rsidP="00E65D52">
            <w:pPr>
              <w:pStyle w:val="a3"/>
              <w:numPr>
                <w:ilvl w:val="0"/>
                <w:numId w:val="18"/>
              </w:numPr>
              <w:tabs>
                <w:tab w:val="left" w:pos="1313"/>
              </w:tabs>
              <w:jc w:val="both"/>
              <w:rPr>
                <w:vanish/>
                <w:lang w:val="uk-UA"/>
              </w:rPr>
            </w:pPr>
          </w:p>
          <w:p w14:paraId="3A87947A" w14:textId="77777777" w:rsidR="00E65D52" w:rsidRPr="00E65D52" w:rsidRDefault="00E65D52" w:rsidP="00E65D52">
            <w:pPr>
              <w:pStyle w:val="a3"/>
              <w:numPr>
                <w:ilvl w:val="0"/>
                <w:numId w:val="18"/>
              </w:numPr>
              <w:tabs>
                <w:tab w:val="left" w:pos="1313"/>
              </w:tabs>
              <w:jc w:val="both"/>
              <w:rPr>
                <w:vanish/>
                <w:lang w:val="uk-UA"/>
              </w:rPr>
            </w:pPr>
          </w:p>
          <w:p w14:paraId="09684FA3" w14:textId="77777777" w:rsidR="00E65D52" w:rsidRPr="00E65D52" w:rsidRDefault="00E65D52" w:rsidP="00E65D52">
            <w:pPr>
              <w:pStyle w:val="a3"/>
              <w:numPr>
                <w:ilvl w:val="0"/>
                <w:numId w:val="18"/>
              </w:numPr>
              <w:tabs>
                <w:tab w:val="left" w:pos="1313"/>
              </w:tabs>
              <w:jc w:val="both"/>
              <w:rPr>
                <w:vanish/>
                <w:lang w:val="uk-UA"/>
              </w:rPr>
            </w:pPr>
          </w:p>
          <w:p w14:paraId="4F3E4EC0" w14:textId="77777777" w:rsidR="00E65D52" w:rsidRPr="00E65D52" w:rsidRDefault="00E65D52" w:rsidP="00E65D52">
            <w:pPr>
              <w:pStyle w:val="a3"/>
              <w:numPr>
                <w:ilvl w:val="1"/>
                <w:numId w:val="18"/>
              </w:numPr>
              <w:tabs>
                <w:tab w:val="left" w:pos="1313"/>
              </w:tabs>
              <w:jc w:val="both"/>
              <w:rPr>
                <w:vanish/>
                <w:lang w:val="uk-UA"/>
              </w:rPr>
            </w:pPr>
          </w:p>
          <w:p w14:paraId="275F6579" w14:textId="027BC531" w:rsidR="00CE7691" w:rsidRDefault="00CE7691" w:rsidP="00E65D52">
            <w:pPr>
              <w:numPr>
                <w:ilvl w:val="2"/>
                <w:numId w:val="18"/>
              </w:numPr>
              <w:tabs>
                <w:tab w:val="left" w:pos="1313"/>
              </w:tabs>
              <w:jc w:val="both"/>
              <w:rPr>
                <w:lang w:eastAsia="ru-RU"/>
              </w:rPr>
            </w:pPr>
            <w:r>
              <w:rPr>
                <w:lang w:eastAsia="ru-RU"/>
              </w:rPr>
              <w:t>придбання та/або продаж облігацій на загальну граничну суму, без ПДВ,  не більше 15</w:t>
            </w:r>
            <w:r w:rsidR="00E65D52">
              <w:rPr>
                <w:lang w:eastAsia="ru-RU"/>
              </w:rPr>
              <w:t xml:space="preserve"> </w:t>
            </w:r>
            <w:r>
              <w:rPr>
                <w:lang w:eastAsia="ru-RU"/>
              </w:rPr>
              <w:t>000 000,00 (п'ятнадцять мільйонів) доларів США або еквівалента цієї суми у будь-якій валюті, визначеного за офіційним курсом Національного банку України на дату вчинення відповідного правочину, з компанією DTEK GROUP B.V. (Нідерланди, реєстраційний номер - 59950293) або іншими юридичними особами, в яких DTEK GROUP B.V. прямо або опосередковано є власником більше 50% акцій та ∕ або інших корпоративних прав;</w:t>
            </w:r>
          </w:p>
          <w:p w14:paraId="11C4A741" w14:textId="77777777" w:rsidR="00CE7691" w:rsidRDefault="00CE7691" w:rsidP="00CE7691">
            <w:pPr>
              <w:tabs>
                <w:tab w:val="left" w:pos="1313"/>
              </w:tabs>
              <w:ind w:left="720"/>
              <w:jc w:val="both"/>
              <w:rPr>
                <w:lang w:eastAsia="ru-RU"/>
              </w:rPr>
            </w:pPr>
          </w:p>
          <w:p w14:paraId="4051295A" w14:textId="77777777" w:rsidR="00CE7691" w:rsidRDefault="00CE7691" w:rsidP="00CE7691">
            <w:pPr>
              <w:numPr>
                <w:ilvl w:val="2"/>
                <w:numId w:val="18"/>
              </w:numPr>
              <w:tabs>
                <w:tab w:val="left" w:pos="1313"/>
              </w:tabs>
              <w:spacing w:after="120"/>
              <w:jc w:val="both"/>
              <w:rPr>
                <w:lang w:eastAsia="ru-RU"/>
              </w:rPr>
            </w:pPr>
            <w:r>
              <w:rPr>
                <w:lang w:eastAsia="ru-RU"/>
              </w:rPr>
              <w:t>надання Товариством поворотної безпроцентної фінансової допомоги на загальну граничну суму неповерненої заборгованості за всіма такими правочинами, без ПДВ, одночасно не більше 15 000 000,00 (п'ятнадцять мільйонів) доларів США або еквівалента цієї суми у будь-якій валюті, визначеного за офіційним курсом Національного банку України на дату вчинення правочину, компанії DTEK GROUP B.V. (Нідерланди, реєстраційний номер - 59950293) або іншим юридичним особам, в яких DTEK GROUP B.V. прямо або опосередковано є власником більше 50% акцій та ∕ або інших корпоративних прав;</w:t>
            </w:r>
          </w:p>
          <w:p w14:paraId="5E18CC94" w14:textId="77777777" w:rsidR="00CE7691" w:rsidRDefault="00CE7691" w:rsidP="00CE7691">
            <w:pPr>
              <w:numPr>
                <w:ilvl w:val="2"/>
                <w:numId w:val="18"/>
              </w:numPr>
              <w:tabs>
                <w:tab w:val="left" w:pos="1313"/>
              </w:tabs>
              <w:spacing w:after="120"/>
              <w:jc w:val="both"/>
              <w:rPr>
                <w:lang w:eastAsia="ru-RU"/>
              </w:rPr>
            </w:pPr>
            <w:r>
              <w:rPr>
                <w:lang w:eastAsia="ru-RU"/>
              </w:rPr>
              <w:t>отримання Товариством поворотної безпроцентної фінансової допомоги на загальну граничну суму неповерненої заборгованості за всіма такими правочинами, без ПДВ, одночасно не більше 50 000 000,00 (п’ятдесят мільйонів) доларів США або еквівалента цієї суми у будь-якій валюті, визначеного за офіційним курсом Національного банку України на дату вчинення правочину, від компанії DTEK GROUP B.V. (Нідерланди, реєстраційний номер - 59950293) або інших юридичних осіб, в яких DTEK GROUP B.V. прямо або опосередковано є власником більше 50% акцій та ∕ або інших корпоративних прав;</w:t>
            </w:r>
          </w:p>
          <w:p w14:paraId="106E66CA" w14:textId="77777777" w:rsidR="00CE7691" w:rsidRDefault="00CE7691" w:rsidP="00CE7691">
            <w:pPr>
              <w:numPr>
                <w:ilvl w:val="2"/>
                <w:numId w:val="18"/>
              </w:numPr>
              <w:tabs>
                <w:tab w:val="left" w:pos="1313"/>
              </w:tabs>
              <w:spacing w:after="120"/>
              <w:jc w:val="both"/>
              <w:rPr>
                <w:lang w:eastAsia="ru-RU"/>
              </w:rPr>
            </w:pPr>
            <w:r>
              <w:rPr>
                <w:lang w:eastAsia="ru-RU"/>
              </w:rPr>
              <w:t>вчинення Товариством правочинів про переведення боргу та/або відступлення права вимоги за правочинами щодо надання та/або отримання Товариством поворотної безпроцентної фінансової допомоги (позики) на загальну граничну суму всіх таких правочинів, без ПДВ,  не більше 15  000  000,00 (п'ятнадцять мільйонів) доларів США або еквівалента цієї суми у будь-якій валюті, визначеного за офіційним курсом Національного банку України на дату вчинення правочину, з компанією DTEK GROUP B.V. (Нідерланди, реєстраційний номер - 59950293)  або іншими юридичними особами, в яких DTEK GROUP B.V. прямо або опосередковано є власником більше 50% акцій та ∕ або інших корпоративних прав;</w:t>
            </w:r>
          </w:p>
          <w:p w14:paraId="5FDD51D4" w14:textId="3819A095" w:rsidR="00CE7691" w:rsidRDefault="00CE7691" w:rsidP="00CE7691">
            <w:pPr>
              <w:numPr>
                <w:ilvl w:val="2"/>
                <w:numId w:val="18"/>
              </w:numPr>
              <w:tabs>
                <w:tab w:val="left" w:pos="1313"/>
              </w:tabs>
              <w:spacing w:after="120"/>
              <w:jc w:val="both"/>
              <w:rPr>
                <w:lang w:eastAsia="ru-RU"/>
              </w:rPr>
            </w:pPr>
            <w:r>
              <w:rPr>
                <w:lang w:eastAsia="ru-RU"/>
              </w:rPr>
              <w:t>розміщення Товариством тимчасово вільних коштів на відповідних депозитних рахунках у АКЦІОНЕРНОМУ ТОВАРИСТВІ "ПЕРШИЙ</w:t>
            </w:r>
            <w:r w:rsidR="00E65D52">
              <w:rPr>
                <w:lang w:eastAsia="ru-RU"/>
              </w:rPr>
              <w:t xml:space="preserve"> </w:t>
            </w:r>
            <w:r>
              <w:rPr>
                <w:lang w:eastAsia="ru-RU"/>
              </w:rPr>
              <w:t>УКРАЇНСЬКИЙ МІЖНАРОДНИЙ БАНК" (ідентифікаційний код юридичної особи - 14282829) на загальну граничну суму одночасно розміщених коштів не більше 50 000 000,00 (п’ятдесят мільйонів) доларів США або еквівалента цієї суми у будь-якій валюті, визначеного за офіційним курсом Національного банку України на дату вчинення відповідного правочину, але в будь – якому разі сума одночасно розміщених тимчасово вільних коштів в усіх банківських установах не може перевищувати 50 000 000,00 (п’ятдесят мільйонів) доларів США або еквівалента цієї суми у будь-якій валюті, визначеного за офіційним курсом Національного банку України;</w:t>
            </w:r>
          </w:p>
          <w:p w14:paraId="360078D9" w14:textId="77777777" w:rsidR="00CE7691" w:rsidRDefault="00CE7691" w:rsidP="00CE7691">
            <w:pPr>
              <w:numPr>
                <w:ilvl w:val="2"/>
                <w:numId w:val="18"/>
              </w:numPr>
              <w:tabs>
                <w:tab w:val="left" w:pos="1313"/>
              </w:tabs>
              <w:spacing w:after="120"/>
              <w:jc w:val="both"/>
              <w:rPr>
                <w:lang w:eastAsia="ru-RU"/>
              </w:rPr>
            </w:pPr>
            <w:r>
              <w:rPr>
                <w:lang w:eastAsia="ru-RU"/>
              </w:rPr>
              <w:t>купівля Товариством електричної енергії, з метою компенсації технологічних втрат електричної енергії на її розподіл, на загальну граничну суму, без ПДВ, не більше 5 856 424 000,00 (п’ять мільярдів вісімсот п’ятдесят шість мільйонів чотириста двадцять чотири тисячі), у компанії DTEK GROUP B.V. (Нідерланди, реєстраційний номер - 59950293) або інших юридичних осіб, в яких DTEK GROUP B.V. прямо або опосередковано є власником більше 50% акцій та ∕ або інших корпоративних прав, за умови, що вони будуть обрані переможцями за результатами проведення відкритих торгів на закупівлю зазначеного товару.</w:t>
            </w:r>
          </w:p>
          <w:p w14:paraId="7B52CFC2" w14:textId="4A323C5C" w:rsidR="00CE7691" w:rsidRPr="00CE7691" w:rsidRDefault="00CE7691" w:rsidP="00CE7691">
            <w:pPr>
              <w:pStyle w:val="a3"/>
              <w:numPr>
                <w:ilvl w:val="1"/>
                <w:numId w:val="18"/>
              </w:numPr>
              <w:tabs>
                <w:tab w:val="left" w:pos="458"/>
              </w:tabs>
              <w:spacing w:after="120"/>
              <w:ind w:left="-109" w:firstLine="109"/>
              <w:jc w:val="both"/>
              <w:rPr>
                <w:lang w:val="uk-UA"/>
              </w:rPr>
            </w:pPr>
            <w:r w:rsidRPr="00CE7691">
              <w:rPr>
                <w:lang w:val="uk-UA"/>
              </w:rPr>
              <w:t>Встановити, що за рішенням Виконавчого органу Товариства</w:t>
            </w:r>
            <w:r w:rsidR="00E65D52">
              <w:rPr>
                <w:lang w:val="uk-UA"/>
              </w:rPr>
              <w:t>,</w:t>
            </w:r>
            <w:r w:rsidRPr="00CE7691">
              <w:rPr>
                <w:lang w:val="uk-UA"/>
              </w:rPr>
              <w:t xml:space="preserve"> Товариство має право вчиняти правочини, передбачені пунктом 7.1, щодо яких Загальними зборами Товариства прийнято рішення про їх попереднє схвалення, без отримання додаткового погодження Наглядової ради Товариства, за умови, що Товариством отримано усі необхідні ліцензії/дозволи та такі правочини вчиняються з дотриманням ліцензійних умов чи інших встановлених обмежень/зобов’язань, зокрема, згідно із рішенням Антимонопольного комітету України від 25 квітня 2019 року №283-р.</w:t>
            </w:r>
          </w:p>
          <w:p w14:paraId="216E64E4" w14:textId="014A8F34" w:rsidR="00CE7691" w:rsidRPr="00E65D52" w:rsidRDefault="00CE7691" w:rsidP="00CE7691">
            <w:pPr>
              <w:pStyle w:val="a3"/>
              <w:numPr>
                <w:ilvl w:val="1"/>
                <w:numId w:val="18"/>
              </w:numPr>
              <w:tabs>
                <w:tab w:val="left" w:pos="458"/>
              </w:tabs>
              <w:ind w:left="33" w:hanging="33"/>
              <w:jc w:val="both"/>
              <w:rPr>
                <w:lang w:val="uk-UA"/>
              </w:rPr>
            </w:pPr>
            <w:r w:rsidRPr="00E65D52">
              <w:rPr>
                <w:lang w:val="uk-UA"/>
              </w:rPr>
              <w:t>Встановити, що вартість правочинів, рішення щодо вчинення яких приймаються Виконавчим органом Товариства та/або Наглядовою радою Товариства в межах своєї компетенції, встановленої Статутом Товариства, не включається до граничної сукупної вартості правочинів, передбачених пунктом 7.1.</w:t>
            </w:r>
          </w:p>
          <w:p w14:paraId="32FE6FD8" w14:textId="787E7BC6" w:rsidR="00B7792D" w:rsidRPr="000C4716" w:rsidRDefault="00B7792D" w:rsidP="00CE7691">
            <w:pPr>
              <w:widowControl w:val="0"/>
              <w:tabs>
                <w:tab w:val="left" w:pos="600"/>
              </w:tabs>
              <w:autoSpaceDE w:val="0"/>
              <w:autoSpaceDN w:val="0"/>
              <w:ind w:left="360"/>
              <w:contextualSpacing/>
              <w:jc w:val="both"/>
              <w:rPr>
                <w:lang w:eastAsia="ru-RU"/>
              </w:rPr>
            </w:pPr>
          </w:p>
        </w:tc>
      </w:tr>
      <w:tr w:rsidR="00B7792D" w:rsidRPr="002B76CF" w14:paraId="76FB7E7C" w14:textId="77777777" w:rsidTr="0086552F">
        <w:trPr>
          <w:trHeight w:val="730"/>
        </w:trPr>
        <w:tc>
          <w:tcPr>
            <w:tcW w:w="3119" w:type="dxa"/>
            <w:shd w:val="clear" w:color="auto" w:fill="auto"/>
            <w:vAlign w:val="center"/>
          </w:tcPr>
          <w:p w14:paraId="614F413C" w14:textId="77777777" w:rsidR="00B7792D" w:rsidRPr="002B76CF" w:rsidRDefault="00B7792D" w:rsidP="0086552F">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388686C5" w14:textId="77777777" w:rsidR="00B7792D" w:rsidRPr="002B76CF" w:rsidRDefault="00B7792D" w:rsidP="0086552F">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2B76CF" w14:paraId="4BC190C0"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1BED0398" w14:textId="77777777" w:rsidR="00B7792D" w:rsidRPr="002B76CF" w:rsidRDefault="00B7792D" w:rsidP="0086552F">
                  <w:pPr>
                    <w:widowControl w:val="0"/>
                    <w:contextualSpacing/>
                    <w:jc w:val="center"/>
                    <w:rPr>
                      <w:bCs/>
                      <w:sz w:val="23"/>
                      <w:szCs w:val="23"/>
                    </w:rPr>
                  </w:pPr>
                </w:p>
                <w:p w14:paraId="6EAF9164" w14:textId="77777777" w:rsidR="00B7792D" w:rsidRPr="002B76CF" w:rsidRDefault="00B7792D" w:rsidP="0086552F">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6069ABDA" w14:textId="77777777" w:rsidR="00B7792D" w:rsidRPr="002B76CF" w:rsidRDefault="00B7792D" w:rsidP="0086552F">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0F2B438" w14:textId="77777777" w:rsidR="00B7792D" w:rsidRPr="002B76CF" w:rsidRDefault="00B7792D" w:rsidP="0086552F">
                  <w:pPr>
                    <w:widowControl w:val="0"/>
                    <w:contextualSpacing/>
                    <w:jc w:val="center"/>
                    <w:rPr>
                      <w:bCs/>
                      <w:sz w:val="23"/>
                      <w:szCs w:val="23"/>
                    </w:rPr>
                  </w:pPr>
                </w:p>
              </w:tc>
              <w:tc>
                <w:tcPr>
                  <w:tcW w:w="1496" w:type="dxa"/>
                  <w:tcBorders>
                    <w:left w:val="single" w:sz="4" w:space="0" w:color="auto"/>
                  </w:tcBorders>
                  <w:shd w:val="clear" w:color="auto" w:fill="auto"/>
                  <w:vAlign w:val="center"/>
                </w:tcPr>
                <w:p w14:paraId="09F8A303" w14:textId="77777777" w:rsidR="00B7792D" w:rsidRPr="002B76CF" w:rsidRDefault="00B7792D" w:rsidP="0086552F">
                  <w:pPr>
                    <w:widowControl w:val="0"/>
                    <w:contextualSpacing/>
                    <w:jc w:val="center"/>
                    <w:rPr>
                      <w:bCs/>
                      <w:sz w:val="23"/>
                      <w:szCs w:val="23"/>
                    </w:rPr>
                  </w:pPr>
                  <w:r w:rsidRPr="002B76CF">
                    <w:rPr>
                      <w:bCs/>
                      <w:sz w:val="23"/>
                      <w:szCs w:val="23"/>
                    </w:rPr>
                    <w:t>ПРОТИ</w:t>
                  </w:r>
                </w:p>
              </w:tc>
              <w:tc>
                <w:tcPr>
                  <w:tcW w:w="415" w:type="dxa"/>
                  <w:shd w:val="clear" w:color="auto" w:fill="auto"/>
                  <w:vAlign w:val="center"/>
                </w:tcPr>
                <w:p w14:paraId="22925553" w14:textId="77777777" w:rsidR="00B7792D" w:rsidRPr="002B76CF" w:rsidRDefault="00B7792D" w:rsidP="0086552F">
                  <w:pPr>
                    <w:widowControl w:val="0"/>
                    <w:contextualSpacing/>
                    <w:jc w:val="center"/>
                    <w:rPr>
                      <w:bCs/>
                      <w:sz w:val="23"/>
                      <w:szCs w:val="23"/>
                    </w:rPr>
                  </w:pPr>
                </w:p>
              </w:tc>
              <w:tc>
                <w:tcPr>
                  <w:tcW w:w="1770" w:type="dxa"/>
                  <w:tcBorders>
                    <w:left w:val="nil"/>
                  </w:tcBorders>
                  <w:shd w:val="clear" w:color="auto" w:fill="auto"/>
                  <w:vAlign w:val="center"/>
                </w:tcPr>
                <w:p w14:paraId="62E02392" w14:textId="34418238" w:rsidR="00B7792D" w:rsidRPr="002B76CF" w:rsidRDefault="00B7792D" w:rsidP="0086552F">
                  <w:pPr>
                    <w:widowControl w:val="0"/>
                    <w:contextualSpacing/>
                    <w:jc w:val="center"/>
                    <w:rPr>
                      <w:bCs/>
                      <w:sz w:val="23"/>
                      <w:szCs w:val="23"/>
                    </w:rPr>
                  </w:pPr>
                </w:p>
              </w:tc>
            </w:tr>
          </w:tbl>
          <w:p w14:paraId="5BDAE120" w14:textId="77777777" w:rsidR="00B7792D" w:rsidRPr="002B76CF" w:rsidRDefault="00B7792D" w:rsidP="0086552F">
            <w:pPr>
              <w:widowControl w:val="0"/>
              <w:contextualSpacing/>
              <w:rPr>
                <w:sz w:val="23"/>
                <w:szCs w:val="23"/>
              </w:rPr>
            </w:pPr>
          </w:p>
        </w:tc>
      </w:tr>
      <w:bookmarkEnd w:id="0"/>
    </w:tbl>
    <w:p w14:paraId="29305089" w14:textId="77777777" w:rsidR="00B7792D" w:rsidRPr="002B76CF" w:rsidRDefault="00B7792D" w:rsidP="00B7792D">
      <w:pPr>
        <w:autoSpaceDE w:val="0"/>
        <w:autoSpaceDN w:val="0"/>
        <w:adjustRightInd w:val="0"/>
        <w:jc w:val="both"/>
        <w:rPr>
          <w:b/>
          <w:sz w:val="23"/>
          <w:szCs w:val="23"/>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5C1C42" w:rsidRPr="002B76CF" w14:paraId="3D6D16C9" w14:textId="77777777" w:rsidTr="00930C08">
        <w:trPr>
          <w:trHeight w:val="498"/>
        </w:trPr>
        <w:tc>
          <w:tcPr>
            <w:tcW w:w="3119" w:type="dxa"/>
            <w:shd w:val="clear" w:color="auto" w:fill="auto"/>
          </w:tcPr>
          <w:p w14:paraId="243B74F6" w14:textId="5208AEE8" w:rsidR="005C1C42" w:rsidRPr="002B76CF" w:rsidRDefault="005C1C42" w:rsidP="00930C08">
            <w:pPr>
              <w:widowControl w:val="0"/>
              <w:contextualSpacing/>
              <w:jc w:val="both"/>
              <w:rPr>
                <w:bCs/>
                <w:iCs/>
                <w:sz w:val="23"/>
                <w:szCs w:val="23"/>
              </w:rPr>
            </w:pPr>
            <w:r w:rsidRPr="002B76CF">
              <w:rPr>
                <w:bCs/>
                <w:iCs/>
                <w:sz w:val="23"/>
                <w:szCs w:val="23"/>
              </w:rPr>
              <w:t>Питання порядку денного № 8, винесене на голосування:</w:t>
            </w:r>
          </w:p>
        </w:tc>
        <w:tc>
          <w:tcPr>
            <w:tcW w:w="6853" w:type="dxa"/>
            <w:shd w:val="clear" w:color="auto" w:fill="auto"/>
          </w:tcPr>
          <w:p w14:paraId="684756AC" w14:textId="77777777" w:rsidR="00CE7691" w:rsidRPr="00CE7691" w:rsidRDefault="005C1C42" w:rsidP="00CE7691">
            <w:pPr>
              <w:widowControl w:val="0"/>
              <w:contextualSpacing/>
              <w:jc w:val="both"/>
              <w:rPr>
                <w:b/>
                <w:bCs/>
                <w:iCs/>
              </w:rPr>
            </w:pPr>
            <w:r w:rsidRPr="00CE7691">
              <w:rPr>
                <w:b/>
                <w:bCs/>
              </w:rPr>
              <w:t xml:space="preserve">8. </w:t>
            </w:r>
            <w:r w:rsidR="00CE7691" w:rsidRPr="00CE7691">
              <w:rPr>
                <w:b/>
                <w:bCs/>
                <w:iCs/>
              </w:rPr>
              <w:t>Щодо надання згоди на вчинення Товариством правочину з депозитарною установою – АТ "ПУМБ".</w:t>
            </w:r>
          </w:p>
          <w:p w14:paraId="1802C5DB" w14:textId="13D4EDFD" w:rsidR="005C1C42" w:rsidRPr="002B76CF" w:rsidRDefault="005C1C42" w:rsidP="00930C08">
            <w:pPr>
              <w:widowControl w:val="0"/>
              <w:contextualSpacing/>
              <w:jc w:val="both"/>
              <w:rPr>
                <w:b/>
                <w:bCs/>
                <w:sz w:val="23"/>
                <w:szCs w:val="23"/>
              </w:rPr>
            </w:pPr>
          </w:p>
        </w:tc>
      </w:tr>
      <w:tr w:rsidR="005C1C42" w:rsidRPr="002B76CF" w14:paraId="74AF3E9C" w14:textId="77777777" w:rsidTr="00930C08">
        <w:trPr>
          <w:trHeight w:val="717"/>
        </w:trPr>
        <w:tc>
          <w:tcPr>
            <w:tcW w:w="3119" w:type="dxa"/>
            <w:shd w:val="clear" w:color="auto" w:fill="auto"/>
          </w:tcPr>
          <w:p w14:paraId="1D0FE7A7" w14:textId="6608BD7A" w:rsidR="005C1C42" w:rsidRPr="002B76CF" w:rsidDel="005364B8" w:rsidRDefault="005C1C42" w:rsidP="00930C08">
            <w:pPr>
              <w:widowControl w:val="0"/>
              <w:contextualSpacing/>
              <w:jc w:val="both"/>
              <w:rPr>
                <w:sz w:val="23"/>
                <w:szCs w:val="23"/>
              </w:rPr>
            </w:pPr>
            <w:r w:rsidRPr="002B76CF">
              <w:rPr>
                <w:bCs/>
                <w:iCs/>
                <w:sz w:val="23"/>
                <w:szCs w:val="23"/>
              </w:rPr>
              <w:t>Проект рішення з питання порядку денного № 8:</w:t>
            </w:r>
          </w:p>
        </w:tc>
        <w:tc>
          <w:tcPr>
            <w:tcW w:w="6853" w:type="dxa"/>
            <w:shd w:val="clear" w:color="auto" w:fill="auto"/>
          </w:tcPr>
          <w:p w14:paraId="60A91E32"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1ABCC387"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30667330"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5A47ABC0"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087D0BBA"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30F2F0A0"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46352A89"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2087280D" w14:textId="77777777" w:rsidR="000C4716" w:rsidRPr="000C4716" w:rsidRDefault="000C4716" w:rsidP="000C4716">
            <w:pPr>
              <w:pStyle w:val="a3"/>
              <w:numPr>
                <w:ilvl w:val="0"/>
                <w:numId w:val="20"/>
              </w:numPr>
              <w:spacing w:after="160" w:line="259" w:lineRule="auto"/>
              <w:contextualSpacing/>
              <w:jc w:val="both"/>
              <w:rPr>
                <w:vanish/>
                <w:color w:val="000000"/>
                <w:lang w:val="uk-UA" w:eastAsia="uk-UA"/>
              </w:rPr>
            </w:pPr>
          </w:p>
          <w:p w14:paraId="4E1E48DF" w14:textId="77777777" w:rsidR="00CE7691" w:rsidRPr="00CE7691" w:rsidRDefault="00CE7691" w:rsidP="00CE7691">
            <w:pPr>
              <w:pStyle w:val="a3"/>
              <w:numPr>
                <w:ilvl w:val="1"/>
                <w:numId w:val="20"/>
              </w:numPr>
              <w:spacing w:after="120" w:line="259" w:lineRule="auto"/>
              <w:ind w:left="318"/>
              <w:jc w:val="both"/>
              <w:rPr>
                <w:color w:val="000000"/>
                <w:lang w:val="uk-UA" w:eastAsia="uk-UA"/>
              </w:rPr>
            </w:pPr>
            <w:r w:rsidRPr="00CE7691">
              <w:rPr>
                <w:color w:val="000000"/>
                <w:lang w:val="uk-UA" w:eastAsia="uk-UA"/>
              </w:rPr>
              <w:t>Надати згоду на укладення Товариством з депозитарною установою - АТ «ПЕРШИЙ УКРАЇНСЬКИЙ МІЖНАРОДНИЙ БАНК" (ідентифікаційний код - 14282829) додаткового договору до договору про обслуговування рахунку в цінних паперах № 250/2021 від 13.10.2021 року відповідно до Додатку 1 (надалі – “</w:t>
            </w:r>
            <w:r w:rsidRPr="008E3EDE">
              <w:rPr>
                <w:color w:val="000000"/>
                <w:lang w:val="uk-UA" w:eastAsia="uk-UA"/>
              </w:rPr>
              <w:t>Додатковий договір</w:t>
            </w:r>
            <w:r w:rsidRPr="00CE7691">
              <w:rPr>
                <w:color w:val="000000"/>
                <w:lang w:val="uk-UA" w:eastAsia="uk-UA"/>
              </w:rPr>
              <w:t>”).</w:t>
            </w:r>
          </w:p>
          <w:p w14:paraId="715212FC" w14:textId="4284130C" w:rsidR="005C1C42" w:rsidRPr="000C4716" w:rsidRDefault="00CE7691" w:rsidP="00CE7691">
            <w:pPr>
              <w:pStyle w:val="a3"/>
              <w:spacing w:after="120" w:line="259" w:lineRule="auto"/>
              <w:ind w:left="318" w:hanging="425"/>
              <w:jc w:val="both"/>
              <w:rPr>
                <w:color w:val="000000"/>
                <w:lang w:val="uk-UA" w:eastAsia="uk-UA"/>
              </w:rPr>
            </w:pPr>
            <w:r w:rsidRPr="00CE7691">
              <w:rPr>
                <w:color w:val="000000"/>
                <w:lang w:val="uk-UA" w:eastAsia="uk-UA"/>
              </w:rPr>
              <w:t>8.2. Уповноважити Виконавчий орган Товариства, самостійно або шляхом доручення особі, уповноваженій на це відповідною довіреністю, укласти Додатковий договір з правом визначати усі інші його умови, а також здійснити усі інші дії, укласти та підписати інші документи (заяви, листи, додаткові договори, тощо), які можуть бути необхідні у зв’язку з його укладенням та виконанням.</w:t>
            </w:r>
          </w:p>
        </w:tc>
      </w:tr>
      <w:tr w:rsidR="005C1C42" w:rsidRPr="002B76CF" w14:paraId="2F367A61" w14:textId="77777777" w:rsidTr="00930C08">
        <w:trPr>
          <w:trHeight w:val="730"/>
        </w:trPr>
        <w:tc>
          <w:tcPr>
            <w:tcW w:w="3119" w:type="dxa"/>
            <w:shd w:val="clear" w:color="auto" w:fill="auto"/>
            <w:vAlign w:val="center"/>
          </w:tcPr>
          <w:p w14:paraId="0201EAA0" w14:textId="77777777" w:rsidR="005C1C42" w:rsidRPr="002B76CF" w:rsidRDefault="005C1C42" w:rsidP="00930C08">
            <w:pPr>
              <w:widowControl w:val="0"/>
              <w:contextualSpacing/>
              <w:rPr>
                <w:b/>
                <w:sz w:val="23"/>
                <w:szCs w:val="23"/>
              </w:rPr>
            </w:pPr>
            <w:r w:rsidRPr="002B76CF">
              <w:rPr>
                <w:b/>
                <w:sz w:val="23"/>
                <w:szCs w:val="23"/>
              </w:rPr>
              <w:t xml:space="preserve">ГОЛОСУВАННЯ: </w:t>
            </w:r>
          </w:p>
        </w:tc>
        <w:tc>
          <w:tcPr>
            <w:tcW w:w="6853" w:type="dxa"/>
            <w:shd w:val="clear" w:color="auto" w:fill="auto"/>
            <w:vAlign w:val="center"/>
          </w:tcPr>
          <w:p w14:paraId="1E92AAA8" w14:textId="77777777" w:rsidR="005C1C42" w:rsidRPr="002B76CF" w:rsidRDefault="005C1C42" w:rsidP="00930C08">
            <w:pPr>
              <w:widowControl w:val="0"/>
              <w:contextualSpacing/>
              <w:rPr>
                <w:sz w:val="23"/>
                <w:szCs w:val="23"/>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5C1C42" w:rsidRPr="002B76CF" w14:paraId="01BADADB" w14:textId="77777777" w:rsidTr="00930C08">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7BA9C127" w14:textId="77777777" w:rsidR="005C1C42" w:rsidRPr="002B76CF" w:rsidRDefault="005C1C42" w:rsidP="00930C08">
                  <w:pPr>
                    <w:widowControl w:val="0"/>
                    <w:contextualSpacing/>
                    <w:jc w:val="center"/>
                    <w:rPr>
                      <w:bCs/>
                      <w:sz w:val="23"/>
                      <w:szCs w:val="23"/>
                    </w:rPr>
                  </w:pPr>
                </w:p>
                <w:p w14:paraId="3A63E902" w14:textId="77777777" w:rsidR="005C1C42" w:rsidRPr="002B76CF" w:rsidRDefault="005C1C42" w:rsidP="00930C08">
                  <w:pPr>
                    <w:widowControl w:val="0"/>
                    <w:contextualSpacing/>
                    <w:jc w:val="center"/>
                    <w:rPr>
                      <w:bCs/>
                      <w:sz w:val="23"/>
                      <w:szCs w:val="23"/>
                    </w:rPr>
                  </w:pPr>
                </w:p>
              </w:tc>
              <w:tc>
                <w:tcPr>
                  <w:tcW w:w="1217" w:type="dxa"/>
                  <w:tcBorders>
                    <w:left w:val="single" w:sz="4" w:space="0" w:color="auto"/>
                    <w:right w:val="single" w:sz="4" w:space="0" w:color="auto"/>
                  </w:tcBorders>
                  <w:shd w:val="clear" w:color="auto" w:fill="auto"/>
                  <w:vAlign w:val="center"/>
                </w:tcPr>
                <w:p w14:paraId="25EEC4AD" w14:textId="77777777" w:rsidR="005C1C42" w:rsidRPr="002B76CF" w:rsidRDefault="005C1C42" w:rsidP="00930C08">
                  <w:pPr>
                    <w:widowControl w:val="0"/>
                    <w:contextualSpacing/>
                    <w:jc w:val="center"/>
                    <w:rPr>
                      <w:bCs/>
                      <w:sz w:val="23"/>
                      <w:szCs w:val="23"/>
                    </w:rPr>
                  </w:pPr>
                  <w:r w:rsidRPr="002B76CF">
                    <w:rPr>
                      <w:bCs/>
                      <w:sz w:val="23"/>
                      <w:szCs w:val="23"/>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3FBD73F" w14:textId="77777777" w:rsidR="005C1C42" w:rsidRPr="002B76CF" w:rsidRDefault="005C1C42" w:rsidP="00930C08">
                  <w:pPr>
                    <w:widowControl w:val="0"/>
                    <w:contextualSpacing/>
                    <w:jc w:val="center"/>
                    <w:rPr>
                      <w:bCs/>
                      <w:sz w:val="23"/>
                      <w:szCs w:val="23"/>
                    </w:rPr>
                  </w:pPr>
                </w:p>
              </w:tc>
              <w:tc>
                <w:tcPr>
                  <w:tcW w:w="1496" w:type="dxa"/>
                  <w:tcBorders>
                    <w:left w:val="single" w:sz="4" w:space="0" w:color="auto"/>
                  </w:tcBorders>
                  <w:shd w:val="clear" w:color="auto" w:fill="auto"/>
                  <w:vAlign w:val="center"/>
                </w:tcPr>
                <w:p w14:paraId="7F7D60C7" w14:textId="77777777" w:rsidR="005C1C42" w:rsidRPr="002B76CF" w:rsidRDefault="005C1C42" w:rsidP="00930C08">
                  <w:pPr>
                    <w:widowControl w:val="0"/>
                    <w:contextualSpacing/>
                    <w:jc w:val="center"/>
                    <w:rPr>
                      <w:bCs/>
                      <w:sz w:val="23"/>
                      <w:szCs w:val="23"/>
                    </w:rPr>
                  </w:pPr>
                  <w:r w:rsidRPr="002B76CF">
                    <w:rPr>
                      <w:bCs/>
                      <w:sz w:val="23"/>
                      <w:szCs w:val="23"/>
                    </w:rPr>
                    <w:t>ПРОТИ</w:t>
                  </w:r>
                </w:p>
              </w:tc>
              <w:tc>
                <w:tcPr>
                  <w:tcW w:w="415" w:type="dxa"/>
                  <w:shd w:val="clear" w:color="auto" w:fill="auto"/>
                  <w:vAlign w:val="center"/>
                </w:tcPr>
                <w:p w14:paraId="07F6AAC8" w14:textId="77777777" w:rsidR="005C1C42" w:rsidRPr="002B76CF" w:rsidRDefault="005C1C42" w:rsidP="00930C08">
                  <w:pPr>
                    <w:widowControl w:val="0"/>
                    <w:contextualSpacing/>
                    <w:jc w:val="center"/>
                    <w:rPr>
                      <w:bCs/>
                      <w:sz w:val="23"/>
                      <w:szCs w:val="23"/>
                    </w:rPr>
                  </w:pPr>
                </w:p>
              </w:tc>
              <w:tc>
                <w:tcPr>
                  <w:tcW w:w="1770" w:type="dxa"/>
                  <w:tcBorders>
                    <w:left w:val="nil"/>
                  </w:tcBorders>
                  <w:shd w:val="clear" w:color="auto" w:fill="auto"/>
                  <w:vAlign w:val="center"/>
                </w:tcPr>
                <w:p w14:paraId="1D027122" w14:textId="77777777" w:rsidR="005C1C42" w:rsidRPr="002B76CF" w:rsidRDefault="005C1C42" w:rsidP="00930C08">
                  <w:pPr>
                    <w:widowControl w:val="0"/>
                    <w:contextualSpacing/>
                    <w:jc w:val="center"/>
                    <w:rPr>
                      <w:bCs/>
                      <w:sz w:val="23"/>
                      <w:szCs w:val="23"/>
                    </w:rPr>
                  </w:pPr>
                </w:p>
              </w:tc>
            </w:tr>
          </w:tbl>
          <w:p w14:paraId="786AAB31" w14:textId="77777777" w:rsidR="005C1C42" w:rsidRPr="002B76CF" w:rsidRDefault="005C1C42" w:rsidP="00930C08">
            <w:pPr>
              <w:widowControl w:val="0"/>
              <w:contextualSpacing/>
              <w:rPr>
                <w:sz w:val="23"/>
                <w:szCs w:val="23"/>
              </w:rPr>
            </w:pPr>
          </w:p>
        </w:tc>
      </w:tr>
    </w:tbl>
    <w:p w14:paraId="198A7B64" w14:textId="63AD3572" w:rsidR="00B7792D" w:rsidRPr="002B76CF" w:rsidRDefault="00B7792D" w:rsidP="005F448F">
      <w:pPr>
        <w:spacing w:after="160" w:line="259" w:lineRule="auto"/>
        <w:rPr>
          <w:b/>
          <w:spacing w:val="-6"/>
          <w:sz w:val="23"/>
          <w:szCs w:val="23"/>
        </w:rPr>
      </w:pPr>
    </w:p>
    <w:p w14:paraId="0A168D00" w14:textId="77777777" w:rsidR="002B76CF" w:rsidRPr="002B76CF" w:rsidRDefault="002B76CF" w:rsidP="002B76CF">
      <w:pPr>
        <w:spacing w:after="160" w:line="259" w:lineRule="auto"/>
        <w:rPr>
          <w:b/>
          <w:spacing w:val="-6"/>
          <w:sz w:val="23"/>
          <w:szCs w:val="23"/>
        </w:rPr>
      </w:pPr>
    </w:p>
    <w:sectPr w:rsidR="002B76CF" w:rsidRPr="002B76CF" w:rsidSect="002B76CF">
      <w:footerReference w:type="default" r:id="rId11"/>
      <w:pgSz w:w="11906" w:h="16838"/>
      <w:pgMar w:top="709" w:right="851" w:bottom="851" w:left="1276" w:header="709" w:footer="1101"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1939" w14:textId="77777777" w:rsidR="008A593E" w:rsidRDefault="008A593E" w:rsidP="002F6155">
      <w:r>
        <w:separator/>
      </w:r>
    </w:p>
  </w:endnote>
  <w:endnote w:type="continuationSeparator" w:id="0">
    <w:p w14:paraId="1C3F72CA" w14:textId="77777777" w:rsidR="008A593E" w:rsidRDefault="008A593E" w:rsidP="002F6155">
      <w:r>
        <w:continuationSeparator/>
      </w:r>
    </w:p>
  </w:endnote>
  <w:endnote w:type="continuationNotice" w:id="1">
    <w:p w14:paraId="71D8B272" w14:textId="77777777" w:rsidR="008A593E" w:rsidRDefault="008A5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982757"/>
      <w:docPartObj>
        <w:docPartGallery w:val="Page Numbers (Bottom of Page)"/>
        <w:docPartUnique/>
      </w:docPartObj>
    </w:sdtPr>
    <w:sdtEndPr/>
    <w:sdtContent>
      <w:p w14:paraId="09B2C040" w14:textId="77777777" w:rsidR="002B76CF" w:rsidRDefault="002B76CF">
        <w:pPr>
          <w:pStyle w:val="a7"/>
          <w:jc w:val="right"/>
        </w:pPr>
      </w:p>
      <w:tbl>
        <w:tblPr>
          <w:tblStyle w:val="af"/>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2"/>
          <w:gridCol w:w="1976"/>
          <w:gridCol w:w="1125"/>
          <w:gridCol w:w="284"/>
          <w:gridCol w:w="2225"/>
          <w:gridCol w:w="2299"/>
        </w:tblGrid>
        <w:tr w:rsidR="002B76CF" w:rsidRPr="00651C61" w14:paraId="2695954A" w14:textId="77777777" w:rsidTr="00930C08">
          <w:trPr>
            <w:trHeight w:val="1547"/>
          </w:trPr>
          <w:tc>
            <w:tcPr>
              <w:tcW w:w="9911" w:type="dxa"/>
              <w:gridSpan w:val="6"/>
            </w:tcPr>
            <w:p w14:paraId="29860AE1" w14:textId="77777777" w:rsidR="002B76CF" w:rsidRPr="00651C61" w:rsidRDefault="002B76CF" w:rsidP="002B76CF">
              <w:pPr>
                <w:widowControl w:val="0"/>
                <w:autoSpaceDE w:val="0"/>
                <w:autoSpaceDN w:val="0"/>
                <w:adjustRightInd w:val="0"/>
                <w:ind w:firstLine="743"/>
                <w:contextualSpacing/>
                <w:jc w:val="both"/>
                <w:rPr>
                  <w:b/>
                  <w:bCs/>
                  <w:i/>
                  <w:color w:val="000000"/>
                  <w:sz w:val="20"/>
                </w:rPr>
              </w:pPr>
              <w:r w:rsidRPr="00651C61">
                <w:rPr>
                  <w:b/>
                  <w:bCs/>
                  <w:i/>
                  <w:color w:val="000000"/>
                  <w:sz w:val="20"/>
                </w:rPr>
                <w:t xml:space="preserve">Увага! </w:t>
              </w:r>
            </w:p>
            <w:p w14:paraId="165C12FD" w14:textId="77777777" w:rsidR="002B76CF" w:rsidRPr="00651C61" w:rsidRDefault="002B76CF" w:rsidP="002B76CF">
              <w:pPr>
                <w:widowControl w:val="0"/>
                <w:autoSpaceDE w:val="0"/>
                <w:autoSpaceDN w:val="0"/>
                <w:adjustRightInd w:val="0"/>
                <w:spacing w:before="91"/>
                <w:ind w:firstLine="743"/>
                <w:contextualSpacing/>
                <w:jc w:val="both"/>
                <w:rPr>
                  <w:bCs/>
                  <w:i/>
                  <w:color w:val="000000"/>
                  <w:sz w:val="20"/>
                </w:rPr>
              </w:pPr>
              <w:r w:rsidRPr="00651C61">
                <w:rPr>
                  <w:bCs/>
                  <w:i/>
                  <w:color w:val="000000"/>
                  <w:sz w:val="20"/>
                </w:rPr>
                <w:t xml:space="preserve">Бюлетень підписується акціонером (представником акціонера) на кожному аркуші </w:t>
              </w:r>
              <w:r>
                <w:rPr>
                  <w:bCs/>
                  <w:i/>
                  <w:color w:val="000000"/>
                  <w:sz w:val="20"/>
                </w:rPr>
                <w:t xml:space="preserve">або засвідчується </w:t>
              </w:r>
              <w:r w:rsidRPr="00651C61">
                <w:rPr>
                  <w:bCs/>
                  <w:i/>
                  <w:color w:val="000000"/>
                  <w:sz w:val="20"/>
                </w:rPr>
                <w:t xml:space="preserve">кваліфікованим електронним підписом </w:t>
              </w:r>
              <w:r w:rsidRPr="00C254CC">
                <w:rPr>
                  <w:bCs/>
                  <w:i/>
                  <w:color w:val="000000"/>
                  <w:sz w:val="20"/>
                </w:rPr>
                <w:t>(або іншим електронним підписом, що базується на кваліфікованому сертифікаті відкритого ключа)</w:t>
              </w:r>
              <w:r>
                <w:rPr>
                  <w:bCs/>
                  <w:i/>
                  <w:color w:val="000000"/>
                  <w:sz w:val="20"/>
                </w:rPr>
                <w:t xml:space="preserve"> </w:t>
              </w:r>
              <w:r w:rsidRPr="00651C61">
                <w:rPr>
                  <w:bCs/>
                  <w:i/>
                  <w:color w:val="000000"/>
                  <w:sz w:val="20"/>
                </w:rPr>
                <w:t xml:space="preserve">та має містити реквізити акціонера (представника акціонера) та найменування юридичної особи у разі, якщо вона є акціонером. </w:t>
              </w:r>
            </w:p>
            <w:p w14:paraId="65511EB1" w14:textId="77777777" w:rsidR="002B76CF" w:rsidRDefault="002B76CF" w:rsidP="002B76CF">
              <w:pPr>
                <w:widowControl w:val="0"/>
                <w:autoSpaceDE w:val="0"/>
                <w:autoSpaceDN w:val="0"/>
                <w:adjustRightInd w:val="0"/>
                <w:spacing w:before="91"/>
                <w:ind w:firstLine="743"/>
                <w:contextualSpacing/>
                <w:jc w:val="both"/>
                <w:rPr>
                  <w:bCs/>
                  <w:i/>
                  <w:color w:val="000000"/>
                  <w:sz w:val="20"/>
                </w:rPr>
              </w:pPr>
              <w:r w:rsidRPr="00651C61">
                <w:rPr>
                  <w:bCs/>
                  <w:i/>
                  <w:color w:val="000000"/>
                  <w:sz w:val="20"/>
                </w:rPr>
                <w:t>За відсутності таких реквізитів і підпису (-</w:t>
              </w:r>
              <w:proofErr w:type="spellStart"/>
              <w:r w:rsidRPr="00651C61">
                <w:rPr>
                  <w:bCs/>
                  <w:i/>
                  <w:color w:val="000000"/>
                  <w:sz w:val="20"/>
                </w:rPr>
                <w:t>ів</w:t>
              </w:r>
              <w:proofErr w:type="spellEnd"/>
              <w:r w:rsidRPr="00651C61">
                <w:rPr>
                  <w:bCs/>
                  <w:i/>
                  <w:color w:val="000000"/>
                  <w:sz w:val="20"/>
                </w:rPr>
                <w:t>) бюлетень вважається недійсним і не враховується під час підрахунку голосів.</w:t>
              </w:r>
            </w:p>
            <w:p w14:paraId="741361A3" w14:textId="1C24FB3A" w:rsidR="002B76CF" w:rsidRPr="00651C61" w:rsidRDefault="002B76CF" w:rsidP="002B76CF">
              <w:pPr>
                <w:widowControl w:val="0"/>
                <w:autoSpaceDE w:val="0"/>
                <w:autoSpaceDN w:val="0"/>
                <w:adjustRightInd w:val="0"/>
                <w:spacing w:before="91"/>
                <w:ind w:firstLine="743"/>
                <w:contextualSpacing/>
                <w:jc w:val="both"/>
                <w:rPr>
                  <w:bCs/>
                  <w:i/>
                  <w:color w:val="000000"/>
                  <w:sz w:val="20"/>
                </w:rPr>
              </w:pPr>
              <w:r w:rsidRPr="00D646A2">
                <w:rPr>
                  <w:bCs/>
                  <w:i/>
                  <w:color w:val="000000"/>
                  <w:sz w:val="20"/>
                </w:rPr>
                <w:t xml:space="preserve">Бюлетень </w:t>
              </w:r>
              <w:r>
                <w:rPr>
                  <w:bCs/>
                  <w:i/>
                  <w:color w:val="000000"/>
                  <w:sz w:val="20"/>
                </w:rPr>
                <w:t xml:space="preserve">також </w:t>
              </w:r>
              <w:r w:rsidRPr="00D646A2">
                <w:rPr>
                  <w:bCs/>
                  <w:i/>
                  <w:color w:val="000000"/>
                  <w:sz w:val="20"/>
                </w:rPr>
                <w:t xml:space="preserve">визнається недійсним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w:t>
              </w:r>
              <w:r w:rsidR="00D51F96" w:rsidRPr="00D646A2">
                <w:rPr>
                  <w:bCs/>
                  <w:i/>
                  <w:color w:val="000000"/>
                  <w:sz w:val="20"/>
                </w:rPr>
                <w:t>проекту</w:t>
              </w:r>
              <w:r w:rsidRPr="00D646A2">
                <w:rPr>
                  <w:bCs/>
                  <w:i/>
                  <w:color w:val="000000"/>
                  <w:sz w:val="20"/>
                </w:rPr>
                <w:t xml:space="preserve"> рішення, або позначив варіант голосування "за" по кожному із </w:t>
              </w:r>
              <w:r w:rsidR="00D51F96" w:rsidRPr="00D646A2">
                <w:rPr>
                  <w:bCs/>
                  <w:i/>
                  <w:color w:val="000000"/>
                  <w:sz w:val="20"/>
                </w:rPr>
                <w:t>проектів</w:t>
              </w:r>
              <w:r w:rsidRPr="00D646A2">
                <w:rPr>
                  <w:bCs/>
                  <w:i/>
                  <w:color w:val="000000"/>
                  <w:sz w:val="20"/>
                </w:rPr>
                <w:t xml:space="preserve"> рішень одного й того самого питання порядку денного.</w:t>
              </w:r>
            </w:p>
          </w:tc>
        </w:tr>
        <w:tr w:rsidR="002B76CF" w:rsidRPr="00651C61" w14:paraId="19148F34" w14:textId="77777777" w:rsidTr="00930C08">
          <w:trPr>
            <w:trHeight w:val="47"/>
          </w:trPr>
          <w:tc>
            <w:tcPr>
              <w:tcW w:w="9911" w:type="dxa"/>
              <w:gridSpan w:val="6"/>
            </w:tcPr>
            <w:p w14:paraId="538D0116" w14:textId="77777777" w:rsidR="002B76CF" w:rsidRPr="00651C61" w:rsidRDefault="002B76CF" w:rsidP="002B76CF">
              <w:pPr>
                <w:pStyle w:val="a7"/>
                <w:jc w:val="right"/>
                <w:rPr>
                  <w:sz w:val="20"/>
                </w:rPr>
              </w:pPr>
            </w:p>
            <w:p w14:paraId="636F9496" w14:textId="77777777" w:rsidR="002B76CF" w:rsidRPr="00651C61" w:rsidRDefault="002B76CF" w:rsidP="002B76CF">
              <w:pPr>
                <w:pStyle w:val="a7"/>
                <w:tabs>
                  <w:tab w:val="left" w:pos="6730"/>
                </w:tabs>
                <w:rPr>
                  <w:sz w:val="20"/>
                </w:rPr>
              </w:pPr>
              <w:r>
                <w:rPr>
                  <w:sz w:val="20"/>
                </w:rPr>
                <w:tab/>
              </w:r>
              <w:r>
                <w:rPr>
                  <w:sz w:val="20"/>
                </w:rPr>
                <w:tab/>
              </w:r>
              <w:r>
                <w:rPr>
                  <w:sz w:val="20"/>
                </w:rPr>
                <w:tab/>
              </w:r>
            </w:p>
            <w:p w14:paraId="4AA43866" w14:textId="77777777" w:rsidR="002B76CF" w:rsidRPr="00651C61" w:rsidRDefault="002B76CF" w:rsidP="002B76CF">
              <w:pPr>
                <w:pStyle w:val="a7"/>
                <w:jc w:val="right"/>
                <w:rPr>
                  <w:sz w:val="20"/>
                </w:rPr>
              </w:pPr>
            </w:p>
          </w:tc>
        </w:tr>
        <w:tr w:rsidR="002B76CF" w:rsidRPr="00651C61" w14:paraId="3A9189A8" w14:textId="77777777" w:rsidTr="00930C08">
          <w:tc>
            <w:tcPr>
              <w:tcW w:w="2002" w:type="dxa"/>
              <w:vMerge w:val="restart"/>
              <w:vAlign w:val="center"/>
            </w:tcPr>
            <w:p w14:paraId="44C671D1" w14:textId="77777777" w:rsidR="002B76CF" w:rsidRDefault="002B76CF" w:rsidP="002B76CF">
              <w:pPr>
                <w:pStyle w:val="a7"/>
                <w:jc w:val="center"/>
              </w:pPr>
              <w:r>
                <w:rPr>
                  <w:sz w:val="20"/>
                </w:rPr>
                <w:t xml:space="preserve">ст. </w:t>
              </w:r>
              <w:sdt>
                <w:sdtPr>
                  <w:id w:val="-1955700902"/>
                  <w:docPartObj>
                    <w:docPartGallery w:val="Page Numbers (Bottom of Page)"/>
                    <w:docPartUnique/>
                  </w:docPartObj>
                </w:sdtPr>
                <w:sdtEndPr/>
                <w:sdtContent>
                  <w:r>
                    <w:rPr>
                      <w:lang w:val="en-US"/>
                    </w:rPr>
                    <w:t>[•]</w:t>
                  </w:r>
                </w:sdtContent>
              </w:sdt>
            </w:p>
            <w:p w14:paraId="0C09340C" w14:textId="77777777" w:rsidR="002B76CF" w:rsidRPr="0038453C" w:rsidRDefault="002B76CF" w:rsidP="002B76CF">
              <w:pPr>
                <w:pStyle w:val="a7"/>
                <w:jc w:val="center"/>
                <w:rPr>
                  <w:sz w:val="20"/>
                  <w:lang w:val="en-US"/>
                </w:rPr>
              </w:pPr>
            </w:p>
          </w:tc>
          <w:tc>
            <w:tcPr>
              <w:tcW w:w="1976" w:type="dxa"/>
              <w:tcBorders>
                <w:bottom w:val="single" w:sz="4" w:space="0" w:color="auto"/>
              </w:tcBorders>
            </w:tcPr>
            <w:p w14:paraId="581E7105" w14:textId="77777777" w:rsidR="002B76CF" w:rsidRPr="00651C61" w:rsidRDefault="002B76CF" w:rsidP="002B76CF">
              <w:pPr>
                <w:pStyle w:val="a7"/>
                <w:jc w:val="right"/>
                <w:rPr>
                  <w:sz w:val="20"/>
                </w:rPr>
              </w:pPr>
            </w:p>
          </w:tc>
          <w:tc>
            <w:tcPr>
              <w:tcW w:w="1125" w:type="dxa"/>
              <w:tcBorders>
                <w:bottom w:val="single" w:sz="4" w:space="0" w:color="auto"/>
              </w:tcBorders>
            </w:tcPr>
            <w:p w14:paraId="22E2C3A8" w14:textId="77777777" w:rsidR="002B76CF" w:rsidRPr="00651C61" w:rsidRDefault="002B76CF" w:rsidP="002B76CF">
              <w:pPr>
                <w:pStyle w:val="a7"/>
                <w:jc w:val="right"/>
                <w:rPr>
                  <w:sz w:val="20"/>
                </w:rPr>
              </w:pPr>
            </w:p>
          </w:tc>
          <w:tc>
            <w:tcPr>
              <w:tcW w:w="284" w:type="dxa"/>
            </w:tcPr>
            <w:p w14:paraId="7078BAA7" w14:textId="77777777" w:rsidR="002B76CF" w:rsidRPr="00651C61" w:rsidRDefault="002B76CF" w:rsidP="002B76CF">
              <w:pPr>
                <w:pStyle w:val="a7"/>
                <w:jc w:val="right"/>
                <w:rPr>
                  <w:sz w:val="20"/>
                </w:rPr>
              </w:pPr>
            </w:p>
          </w:tc>
          <w:tc>
            <w:tcPr>
              <w:tcW w:w="2225" w:type="dxa"/>
              <w:tcBorders>
                <w:bottom w:val="single" w:sz="4" w:space="0" w:color="auto"/>
              </w:tcBorders>
            </w:tcPr>
            <w:p w14:paraId="629D8277" w14:textId="77777777" w:rsidR="002B76CF" w:rsidRPr="00651C61" w:rsidRDefault="002B76CF" w:rsidP="002B76CF">
              <w:pPr>
                <w:pStyle w:val="a7"/>
                <w:tabs>
                  <w:tab w:val="center" w:pos="1004"/>
                </w:tabs>
                <w:rPr>
                  <w:sz w:val="20"/>
                </w:rPr>
              </w:pPr>
              <w:r>
                <w:rPr>
                  <w:sz w:val="20"/>
                </w:rPr>
                <w:t>/</w:t>
              </w:r>
              <w:r>
                <w:rPr>
                  <w:sz w:val="20"/>
                </w:rPr>
                <w:tab/>
              </w:r>
            </w:p>
          </w:tc>
          <w:tc>
            <w:tcPr>
              <w:tcW w:w="2299" w:type="dxa"/>
              <w:tcBorders>
                <w:bottom w:val="single" w:sz="4" w:space="0" w:color="auto"/>
              </w:tcBorders>
            </w:tcPr>
            <w:p w14:paraId="4FA2FB5A" w14:textId="77777777" w:rsidR="002B76CF" w:rsidRPr="00651C61" w:rsidRDefault="002B76CF" w:rsidP="002B76CF">
              <w:pPr>
                <w:pStyle w:val="a7"/>
                <w:jc w:val="right"/>
                <w:rPr>
                  <w:sz w:val="20"/>
                </w:rPr>
              </w:pPr>
              <w:r w:rsidRPr="00651C61">
                <w:rPr>
                  <w:sz w:val="20"/>
                </w:rPr>
                <w:t>/</w:t>
              </w:r>
            </w:p>
          </w:tc>
        </w:tr>
        <w:tr w:rsidR="002B76CF" w:rsidRPr="00651C61" w14:paraId="65F38F6A" w14:textId="77777777" w:rsidTr="00930C08">
          <w:trPr>
            <w:trHeight w:val="351"/>
          </w:trPr>
          <w:tc>
            <w:tcPr>
              <w:tcW w:w="2002" w:type="dxa"/>
              <w:vMerge/>
              <w:tcBorders>
                <w:top w:val="single" w:sz="4" w:space="0" w:color="auto"/>
              </w:tcBorders>
            </w:tcPr>
            <w:p w14:paraId="7C5AC353" w14:textId="77777777" w:rsidR="002B76CF" w:rsidRPr="00651C61" w:rsidRDefault="002B76CF" w:rsidP="002B76CF">
              <w:pPr>
                <w:pStyle w:val="a7"/>
                <w:rPr>
                  <w:sz w:val="20"/>
                </w:rPr>
              </w:pPr>
            </w:p>
          </w:tc>
          <w:tc>
            <w:tcPr>
              <w:tcW w:w="3101" w:type="dxa"/>
              <w:gridSpan w:val="2"/>
              <w:tcBorders>
                <w:top w:val="single" w:sz="4" w:space="0" w:color="auto"/>
              </w:tcBorders>
            </w:tcPr>
            <w:p w14:paraId="41044A6D" w14:textId="77777777" w:rsidR="002B76CF" w:rsidRPr="00651C61" w:rsidRDefault="002B76CF" w:rsidP="002B76CF">
              <w:pPr>
                <w:pStyle w:val="a7"/>
                <w:jc w:val="right"/>
                <w:rPr>
                  <w:b/>
                  <w:bCs/>
                  <w:i/>
                  <w:color w:val="000000"/>
                  <w:sz w:val="20"/>
                </w:rPr>
              </w:pPr>
              <w:r w:rsidRPr="00651C61">
                <w:rPr>
                  <w:b/>
                  <w:bCs/>
                  <w:i/>
                  <w:color w:val="000000"/>
                  <w:sz w:val="20"/>
                </w:rPr>
                <w:t xml:space="preserve">Підпис акціонера </w:t>
              </w:r>
            </w:p>
            <w:p w14:paraId="5CA81A6D" w14:textId="77777777" w:rsidR="002B76CF" w:rsidRPr="00651C61" w:rsidRDefault="002B76CF" w:rsidP="002B76CF">
              <w:pPr>
                <w:pStyle w:val="a7"/>
                <w:jc w:val="right"/>
                <w:rPr>
                  <w:sz w:val="20"/>
                </w:rPr>
              </w:pPr>
              <w:r w:rsidRPr="00651C61">
                <w:rPr>
                  <w:b/>
                  <w:bCs/>
                  <w:i/>
                  <w:color w:val="000000"/>
                  <w:sz w:val="20"/>
                </w:rPr>
                <w:t>(представника акціонера)</w:t>
              </w:r>
            </w:p>
          </w:tc>
          <w:tc>
            <w:tcPr>
              <w:tcW w:w="284" w:type="dxa"/>
            </w:tcPr>
            <w:p w14:paraId="380AB7D7" w14:textId="77777777" w:rsidR="002B76CF" w:rsidRPr="00651C61" w:rsidRDefault="002B76CF" w:rsidP="002B76CF">
              <w:pPr>
                <w:pStyle w:val="a7"/>
                <w:jc w:val="right"/>
                <w:rPr>
                  <w:sz w:val="20"/>
                </w:rPr>
              </w:pPr>
            </w:p>
          </w:tc>
          <w:tc>
            <w:tcPr>
              <w:tcW w:w="4524" w:type="dxa"/>
              <w:gridSpan w:val="2"/>
              <w:tcBorders>
                <w:top w:val="single" w:sz="4" w:space="0" w:color="auto"/>
              </w:tcBorders>
            </w:tcPr>
            <w:p w14:paraId="0E3B90B2" w14:textId="77777777" w:rsidR="002B76CF" w:rsidRPr="00651C61" w:rsidRDefault="002B76CF" w:rsidP="002B76CF">
              <w:pPr>
                <w:pStyle w:val="a7"/>
                <w:jc w:val="right"/>
                <w:rPr>
                  <w:b/>
                  <w:i/>
                  <w:sz w:val="20"/>
                </w:rPr>
              </w:pPr>
              <w:r w:rsidRPr="00651C61">
                <w:rPr>
                  <w:b/>
                  <w:i/>
                  <w:sz w:val="20"/>
                </w:rPr>
                <w:t xml:space="preserve">Ім’я акціонера </w:t>
              </w:r>
            </w:p>
            <w:p w14:paraId="1E2AAB1F" w14:textId="77777777" w:rsidR="002B76CF" w:rsidRPr="00651C61" w:rsidRDefault="002B76CF" w:rsidP="002B76CF">
              <w:pPr>
                <w:pStyle w:val="a7"/>
                <w:jc w:val="right"/>
                <w:rPr>
                  <w:sz w:val="20"/>
                </w:rPr>
              </w:pPr>
              <w:r w:rsidRPr="00651C61">
                <w:rPr>
                  <w:b/>
                  <w:i/>
                  <w:sz w:val="20"/>
                </w:rPr>
                <w:t>(представника акціонера)</w:t>
              </w:r>
            </w:p>
          </w:tc>
        </w:tr>
      </w:tbl>
      <w:p w14:paraId="715E18C1" w14:textId="14573EC3" w:rsidR="002B76CF" w:rsidRDefault="003B5A47">
        <w:pPr>
          <w:pStyle w:val="a7"/>
          <w:jc w:val="right"/>
        </w:pPr>
      </w:p>
    </w:sdtContent>
  </w:sdt>
  <w:p w14:paraId="3448E57F" w14:textId="06F373D8" w:rsidR="00B7792D" w:rsidRPr="001D2C61" w:rsidRDefault="00B7792D" w:rsidP="002F6155">
    <w:pPr>
      <w:pStyle w:val="a7"/>
      <w:ind w:right="360"/>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C305" w14:textId="77777777" w:rsidR="008A593E" w:rsidRDefault="008A593E" w:rsidP="002F6155">
      <w:r>
        <w:separator/>
      </w:r>
    </w:p>
  </w:footnote>
  <w:footnote w:type="continuationSeparator" w:id="0">
    <w:p w14:paraId="206C0C1A" w14:textId="77777777" w:rsidR="008A593E" w:rsidRDefault="008A593E" w:rsidP="002F6155">
      <w:r>
        <w:continuationSeparator/>
      </w:r>
    </w:p>
  </w:footnote>
  <w:footnote w:type="continuationNotice" w:id="1">
    <w:p w14:paraId="184D074F" w14:textId="77777777" w:rsidR="008A593E" w:rsidRDefault="008A5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9DF"/>
    <w:multiLevelType w:val="hybridMultilevel"/>
    <w:tmpl w:val="426C8448"/>
    <w:lvl w:ilvl="0" w:tplc="A6DE0D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D374EC"/>
    <w:multiLevelType w:val="hybridMultilevel"/>
    <w:tmpl w:val="9DB22BCC"/>
    <w:lvl w:ilvl="0" w:tplc="B866C5A2">
      <w:start w:val="3"/>
      <w:numFmt w:val="bullet"/>
      <w:lvlText w:val="-"/>
      <w:lvlJc w:val="left"/>
      <w:pPr>
        <w:ind w:left="720" w:hanging="360"/>
      </w:pPr>
      <w:rPr>
        <w:rFonts w:ascii="Times New Roman" w:eastAsia="Times New Roman" w:hAnsi="Times New Roman" w:cs="Times New Roman" w:hint="default"/>
      </w:rPr>
    </w:lvl>
    <w:lvl w:ilvl="1" w:tplc="B866C5A2">
      <w:start w:val="3"/>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6547BD"/>
    <w:multiLevelType w:val="multilevel"/>
    <w:tmpl w:val="A22AC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6A39A8"/>
    <w:multiLevelType w:val="multilevel"/>
    <w:tmpl w:val="1DD85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5E1A94"/>
    <w:multiLevelType w:val="multilevel"/>
    <w:tmpl w:val="B0F05986"/>
    <w:lvl w:ilvl="0">
      <w:start w:val="4"/>
      <w:numFmt w:val="decimal"/>
      <w:lvlText w:val="%1."/>
      <w:lvlJc w:val="left"/>
      <w:pPr>
        <w:ind w:left="360" w:hanging="360"/>
      </w:pPr>
    </w:lvl>
    <w:lvl w:ilvl="1">
      <w:start w:val="20"/>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96646F"/>
    <w:multiLevelType w:val="multilevel"/>
    <w:tmpl w:val="2D94F72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99211F4"/>
    <w:multiLevelType w:val="multilevel"/>
    <w:tmpl w:val="DE4E09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39018B"/>
    <w:multiLevelType w:val="multilevel"/>
    <w:tmpl w:val="E682B8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B706D0"/>
    <w:multiLevelType w:val="multilevel"/>
    <w:tmpl w:val="D2489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B526B9"/>
    <w:multiLevelType w:val="multilevel"/>
    <w:tmpl w:val="80384F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4E11BB1"/>
    <w:multiLevelType w:val="multilevel"/>
    <w:tmpl w:val="FF7027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3945A6"/>
    <w:multiLevelType w:val="multilevel"/>
    <w:tmpl w:val="57B2CD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1A73FE"/>
    <w:multiLevelType w:val="multilevel"/>
    <w:tmpl w:val="0F00B8E2"/>
    <w:lvl w:ilvl="0">
      <w:start w:val="1"/>
      <w:numFmt w:val="decimal"/>
      <w:lvlText w:val="%1."/>
      <w:lvlJc w:val="left"/>
      <w:pPr>
        <w:ind w:left="720" w:hanging="360"/>
      </w:pPr>
      <w:rPr>
        <w:rFonts w:hint="default"/>
      </w:rPr>
    </w:lvl>
    <w:lvl w:ilvl="1">
      <w:start w:val="2"/>
      <w:numFmt w:val="decimal"/>
      <w:isLgl/>
      <w:lvlText w:val="%1.%2."/>
      <w:lvlJc w:val="left"/>
      <w:pPr>
        <w:ind w:left="848" w:hanging="360"/>
      </w:pPr>
      <w:rPr>
        <w:rFonts w:hint="default"/>
        <w:b/>
      </w:rPr>
    </w:lvl>
    <w:lvl w:ilvl="2">
      <w:start w:val="1"/>
      <w:numFmt w:val="decimal"/>
      <w:isLgl/>
      <w:lvlText w:val="%1.%2.%3."/>
      <w:lvlJc w:val="left"/>
      <w:pPr>
        <w:ind w:left="1336" w:hanging="720"/>
      </w:pPr>
      <w:rPr>
        <w:rFonts w:hint="default"/>
        <w:b/>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208" w:hanging="108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2824" w:hanging="1440"/>
      </w:pPr>
      <w:rPr>
        <w:rFonts w:hint="default"/>
      </w:rPr>
    </w:lvl>
  </w:abstractNum>
  <w:abstractNum w:abstractNumId="13" w15:restartNumberingAfterBreak="0">
    <w:nsid w:val="4A28180F"/>
    <w:multiLevelType w:val="multilevel"/>
    <w:tmpl w:val="A2A04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3E629F"/>
    <w:multiLevelType w:val="multilevel"/>
    <w:tmpl w:val="8F46F7C0"/>
    <w:lvl w:ilvl="0">
      <w:start w:val="1"/>
      <w:numFmt w:val="decimal"/>
      <w:lvlText w:val="%1."/>
      <w:lvlJc w:val="left"/>
      <w:pPr>
        <w:ind w:left="1068"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5265341D"/>
    <w:multiLevelType w:val="multilevel"/>
    <w:tmpl w:val="02C2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BE3A43"/>
    <w:multiLevelType w:val="multilevel"/>
    <w:tmpl w:val="C1E02E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26221C"/>
    <w:multiLevelType w:val="multilevel"/>
    <w:tmpl w:val="74E60D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E44617"/>
    <w:multiLevelType w:val="hybridMultilevel"/>
    <w:tmpl w:val="84BEEF36"/>
    <w:lvl w:ilvl="0" w:tplc="9B02298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7D64F0"/>
    <w:multiLevelType w:val="multilevel"/>
    <w:tmpl w:val="69B2452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927" w:hanging="360"/>
      </w:pPr>
      <w:rPr>
        <w:rFonts w:hint="default"/>
        <w:b/>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3348" w:hanging="1080"/>
      </w:pPr>
      <w:rPr>
        <w:rFonts w:hint="default"/>
        <w:color w:val="auto"/>
      </w:rPr>
    </w:lvl>
    <w:lvl w:ilvl="5">
      <w:start w:val="1"/>
      <w:numFmt w:val="decimal"/>
      <w:isLgl/>
      <w:lvlText w:val="%1.%2.%3.%4.%5.%6."/>
      <w:lvlJc w:val="left"/>
      <w:pPr>
        <w:ind w:left="3915" w:hanging="1080"/>
      </w:pPr>
      <w:rPr>
        <w:rFonts w:hint="default"/>
        <w:color w:val="auto"/>
      </w:rPr>
    </w:lvl>
    <w:lvl w:ilvl="6">
      <w:start w:val="1"/>
      <w:numFmt w:val="decimal"/>
      <w:isLgl/>
      <w:lvlText w:val="%1.%2.%3.%4.%5.%6.%7."/>
      <w:lvlJc w:val="left"/>
      <w:pPr>
        <w:ind w:left="4842" w:hanging="1440"/>
      </w:pPr>
      <w:rPr>
        <w:rFonts w:hint="default"/>
        <w:color w:val="auto"/>
      </w:rPr>
    </w:lvl>
    <w:lvl w:ilvl="7">
      <w:start w:val="1"/>
      <w:numFmt w:val="decimal"/>
      <w:isLgl/>
      <w:lvlText w:val="%1.%2.%3.%4.%5.%6.%7.%8."/>
      <w:lvlJc w:val="left"/>
      <w:pPr>
        <w:ind w:left="5409" w:hanging="1440"/>
      </w:pPr>
      <w:rPr>
        <w:rFonts w:hint="default"/>
        <w:color w:val="auto"/>
      </w:rPr>
    </w:lvl>
    <w:lvl w:ilvl="8">
      <w:start w:val="1"/>
      <w:numFmt w:val="decimal"/>
      <w:isLgl/>
      <w:lvlText w:val="%1.%2.%3.%4.%5.%6.%7.%8.%9."/>
      <w:lvlJc w:val="left"/>
      <w:pPr>
        <w:ind w:left="6336" w:hanging="1800"/>
      </w:pPr>
      <w:rPr>
        <w:rFonts w:hint="default"/>
        <w:color w:val="auto"/>
      </w:rPr>
    </w:lvl>
  </w:abstractNum>
  <w:abstractNum w:abstractNumId="20" w15:restartNumberingAfterBreak="0">
    <w:nsid w:val="758A07CE"/>
    <w:multiLevelType w:val="multilevel"/>
    <w:tmpl w:val="428662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724B3B"/>
    <w:multiLevelType w:val="hybridMultilevel"/>
    <w:tmpl w:val="DB0CD76E"/>
    <w:lvl w:ilvl="0" w:tplc="0419000F">
      <w:start w:val="1"/>
      <w:numFmt w:val="decimal"/>
      <w:lvlText w:val="%1."/>
      <w:lvlJc w:val="left"/>
      <w:pPr>
        <w:ind w:left="728" w:hanging="360"/>
      </w:pPr>
    </w:lvl>
    <w:lvl w:ilvl="1" w:tplc="FADC7D5E">
      <w:start w:val="1"/>
      <w:numFmt w:val="decimal"/>
      <w:lvlText w:val="%2)"/>
      <w:lvlJc w:val="left"/>
      <w:pPr>
        <w:ind w:left="1448" w:hanging="360"/>
      </w:pPr>
      <w:rPr>
        <w:rFonts w:ascii="Times New Roman" w:hAnsi="Times New Roman" w:cs="Times New Roman" w:hint="default"/>
      </w:rPr>
    </w:lvl>
    <w:lvl w:ilvl="2" w:tplc="0419001B">
      <w:start w:val="1"/>
      <w:numFmt w:val="lowerRoman"/>
      <w:lvlText w:val="%3."/>
      <w:lvlJc w:val="right"/>
      <w:pPr>
        <w:ind w:left="2168" w:hanging="180"/>
      </w:pPr>
    </w:lvl>
    <w:lvl w:ilvl="3" w:tplc="0419000F">
      <w:start w:val="1"/>
      <w:numFmt w:val="decimal"/>
      <w:lvlText w:val="%4."/>
      <w:lvlJc w:val="left"/>
      <w:pPr>
        <w:ind w:left="2888" w:hanging="360"/>
      </w:pPr>
    </w:lvl>
    <w:lvl w:ilvl="4" w:tplc="04190019">
      <w:start w:val="1"/>
      <w:numFmt w:val="lowerLetter"/>
      <w:lvlText w:val="%5."/>
      <w:lvlJc w:val="left"/>
      <w:pPr>
        <w:ind w:left="3608" w:hanging="360"/>
      </w:pPr>
    </w:lvl>
    <w:lvl w:ilvl="5" w:tplc="0419001B">
      <w:start w:val="1"/>
      <w:numFmt w:val="lowerRoman"/>
      <w:lvlText w:val="%6."/>
      <w:lvlJc w:val="right"/>
      <w:pPr>
        <w:ind w:left="4328" w:hanging="180"/>
      </w:pPr>
    </w:lvl>
    <w:lvl w:ilvl="6" w:tplc="0419000F">
      <w:start w:val="1"/>
      <w:numFmt w:val="decimal"/>
      <w:lvlText w:val="%7."/>
      <w:lvlJc w:val="left"/>
      <w:pPr>
        <w:ind w:left="5048" w:hanging="360"/>
      </w:pPr>
    </w:lvl>
    <w:lvl w:ilvl="7" w:tplc="04190019">
      <w:start w:val="1"/>
      <w:numFmt w:val="lowerLetter"/>
      <w:lvlText w:val="%8."/>
      <w:lvlJc w:val="left"/>
      <w:pPr>
        <w:ind w:left="5768" w:hanging="360"/>
      </w:pPr>
    </w:lvl>
    <w:lvl w:ilvl="8" w:tplc="0419001B">
      <w:start w:val="1"/>
      <w:numFmt w:val="lowerRoman"/>
      <w:lvlText w:val="%9."/>
      <w:lvlJc w:val="right"/>
      <w:pPr>
        <w:ind w:left="6488" w:hanging="180"/>
      </w:pPr>
    </w:lvl>
  </w:abstractNum>
  <w:num w:numId="1" w16cid:durableId="1078402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81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3146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4498095">
    <w:abstractNumId w:val="20"/>
  </w:num>
  <w:num w:numId="5" w16cid:durableId="1948921757">
    <w:abstractNumId w:val="1"/>
  </w:num>
  <w:num w:numId="6" w16cid:durableId="1210993946">
    <w:abstractNumId w:val="13"/>
  </w:num>
  <w:num w:numId="7" w16cid:durableId="649749235">
    <w:abstractNumId w:val="18"/>
  </w:num>
  <w:num w:numId="8" w16cid:durableId="1774009041">
    <w:abstractNumId w:val="15"/>
  </w:num>
  <w:num w:numId="9" w16cid:durableId="1737320726">
    <w:abstractNumId w:val="2"/>
  </w:num>
  <w:num w:numId="10" w16cid:durableId="1341008412">
    <w:abstractNumId w:val="11"/>
  </w:num>
  <w:num w:numId="11" w16cid:durableId="1102142289">
    <w:abstractNumId w:val="7"/>
  </w:num>
  <w:num w:numId="12" w16cid:durableId="107428922">
    <w:abstractNumId w:val="3"/>
  </w:num>
  <w:num w:numId="13" w16cid:durableId="245655220">
    <w:abstractNumId w:val="10"/>
  </w:num>
  <w:num w:numId="14" w16cid:durableId="1952007989">
    <w:abstractNumId w:val="6"/>
  </w:num>
  <w:num w:numId="15" w16cid:durableId="390229617">
    <w:abstractNumId w:val="9"/>
  </w:num>
  <w:num w:numId="16" w16cid:durableId="346444791">
    <w:abstractNumId w:val="17"/>
  </w:num>
  <w:num w:numId="17" w16cid:durableId="578832434">
    <w:abstractNumId w:val="8"/>
  </w:num>
  <w:num w:numId="18" w16cid:durableId="988096083">
    <w:abstractNumId w:val="5"/>
  </w:num>
  <w:num w:numId="19" w16cid:durableId="202518198">
    <w:abstractNumId w:val="21"/>
  </w:num>
  <w:num w:numId="20" w16cid:durableId="1047804276">
    <w:abstractNumId w:val="14"/>
  </w:num>
  <w:num w:numId="21" w16cid:durableId="349065919">
    <w:abstractNumId w:val="16"/>
  </w:num>
  <w:num w:numId="22" w16cid:durableId="970131323">
    <w:abstractNumId w:val="4"/>
  </w:num>
  <w:num w:numId="23" w16cid:durableId="79456246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2A"/>
    <w:rsid w:val="000143F7"/>
    <w:rsid w:val="00014AF2"/>
    <w:rsid w:val="00020A65"/>
    <w:rsid w:val="00023708"/>
    <w:rsid w:val="00024032"/>
    <w:rsid w:val="0002677B"/>
    <w:rsid w:val="0002685A"/>
    <w:rsid w:val="00037A7E"/>
    <w:rsid w:val="000555E9"/>
    <w:rsid w:val="000620D7"/>
    <w:rsid w:val="00063AAB"/>
    <w:rsid w:val="00080D94"/>
    <w:rsid w:val="000839A7"/>
    <w:rsid w:val="00096016"/>
    <w:rsid w:val="000A1E95"/>
    <w:rsid w:val="000A26DB"/>
    <w:rsid w:val="000A68C0"/>
    <w:rsid w:val="000A69B3"/>
    <w:rsid w:val="000B4045"/>
    <w:rsid w:val="000B4E22"/>
    <w:rsid w:val="000C0252"/>
    <w:rsid w:val="000C4716"/>
    <w:rsid w:val="000D0B68"/>
    <w:rsid w:val="000D215A"/>
    <w:rsid w:val="000D304D"/>
    <w:rsid w:val="000D6029"/>
    <w:rsid w:val="000E08C8"/>
    <w:rsid w:val="000E28A1"/>
    <w:rsid w:val="000F08EC"/>
    <w:rsid w:val="001051A6"/>
    <w:rsid w:val="001103F2"/>
    <w:rsid w:val="001126C0"/>
    <w:rsid w:val="00112AB9"/>
    <w:rsid w:val="00113FC8"/>
    <w:rsid w:val="00115A99"/>
    <w:rsid w:val="001212FA"/>
    <w:rsid w:val="00123266"/>
    <w:rsid w:val="00132381"/>
    <w:rsid w:val="001377E2"/>
    <w:rsid w:val="001417B5"/>
    <w:rsid w:val="00141FBB"/>
    <w:rsid w:val="00143B60"/>
    <w:rsid w:val="00146EA7"/>
    <w:rsid w:val="0015163E"/>
    <w:rsid w:val="00154F72"/>
    <w:rsid w:val="001575BF"/>
    <w:rsid w:val="00162CA2"/>
    <w:rsid w:val="001703A0"/>
    <w:rsid w:val="00171545"/>
    <w:rsid w:val="00180B8F"/>
    <w:rsid w:val="00183C33"/>
    <w:rsid w:val="00184CBD"/>
    <w:rsid w:val="0019422A"/>
    <w:rsid w:val="001A233E"/>
    <w:rsid w:val="001A6393"/>
    <w:rsid w:val="001A669F"/>
    <w:rsid w:val="001C453F"/>
    <w:rsid w:val="001D2C61"/>
    <w:rsid w:val="001E1A76"/>
    <w:rsid w:val="001E211D"/>
    <w:rsid w:val="001E6FC1"/>
    <w:rsid w:val="001F35B6"/>
    <w:rsid w:val="002010CD"/>
    <w:rsid w:val="002046FF"/>
    <w:rsid w:val="0020597D"/>
    <w:rsid w:val="00211AFA"/>
    <w:rsid w:val="00214B47"/>
    <w:rsid w:val="002167AC"/>
    <w:rsid w:val="00232FCF"/>
    <w:rsid w:val="002411B8"/>
    <w:rsid w:val="002424D9"/>
    <w:rsid w:val="0024738F"/>
    <w:rsid w:val="002535AD"/>
    <w:rsid w:val="00263ACF"/>
    <w:rsid w:val="00264BF5"/>
    <w:rsid w:val="002765CA"/>
    <w:rsid w:val="002A1BAB"/>
    <w:rsid w:val="002A3583"/>
    <w:rsid w:val="002A52D5"/>
    <w:rsid w:val="002A59FC"/>
    <w:rsid w:val="002B1E56"/>
    <w:rsid w:val="002B2AA3"/>
    <w:rsid w:val="002B76CF"/>
    <w:rsid w:val="002D61F0"/>
    <w:rsid w:val="002D71A6"/>
    <w:rsid w:val="002E057A"/>
    <w:rsid w:val="002E1076"/>
    <w:rsid w:val="002E4E9D"/>
    <w:rsid w:val="002F0687"/>
    <w:rsid w:val="002F2ACD"/>
    <w:rsid w:val="002F6155"/>
    <w:rsid w:val="00305387"/>
    <w:rsid w:val="00321162"/>
    <w:rsid w:val="00343038"/>
    <w:rsid w:val="003478A5"/>
    <w:rsid w:val="00350225"/>
    <w:rsid w:val="00353297"/>
    <w:rsid w:val="003558AF"/>
    <w:rsid w:val="0036155D"/>
    <w:rsid w:val="00393C52"/>
    <w:rsid w:val="003A0306"/>
    <w:rsid w:val="003B5A47"/>
    <w:rsid w:val="003B6BF1"/>
    <w:rsid w:val="003C1F30"/>
    <w:rsid w:val="003D6EF9"/>
    <w:rsid w:val="00404921"/>
    <w:rsid w:val="004067AA"/>
    <w:rsid w:val="00412527"/>
    <w:rsid w:val="00412D88"/>
    <w:rsid w:val="00423E71"/>
    <w:rsid w:val="004253AF"/>
    <w:rsid w:val="004311CB"/>
    <w:rsid w:val="0043451A"/>
    <w:rsid w:val="00446FDD"/>
    <w:rsid w:val="00450F0D"/>
    <w:rsid w:val="00464BF2"/>
    <w:rsid w:val="00473521"/>
    <w:rsid w:val="00476CDB"/>
    <w:rsid w:val="004771DD"/>
    <w:rsid w:val="00477FA1"/>
    <w:rsid w:val="0048331D"/>
    <w:rsid w:val="00484FB5"/>
    <w:rsid w:val="0049109A"/>
    <w:rsid w:val="004A089C"/>
    <w:rsid w:val="004A1887"/>
    <w:rsid w:val="004A2C98"/>
    <w:rsid w:val="004B41D9"/>
    <w:rsid w:val="004B4662"/>
    <w:rsid w:val="004C519D"/>
    <w:rsid w:val="004C74E2"/>
    <w:rsid w:val="004D0A41"/>
    <w:rsid w:val="004E0489"/>
    <w:rsid w:val="00503922"/>
    <w:rsid w:val="00506C7C"/>
    <w:rsid w:val="00507A18"/>
    <w:rsid w:val="0052573A"/>
    <w:rsid w:val="0052760A"/>
    <w:rsid w:val="00540E07"/>
    <w:rsid w:val="00542948"/>
    <w:rsid w:val="00560097"/>
    <w:rsid w:val="00561F4C"/>
    <w:rsid w:val="00570925"/>
    <w:rsid w:val="005A2155"/>
    <w:rsid w:val="005B0B1A"/>
    <w:rsid w:val="005C1C42"/>
    <w:rsid w:val="005D5922"/>
    <w:rsid w:val="005F1CDB"/>
    <w:rsid w:val="005F448F"/>
    <w:rsid w:val="005F4E3D"/>
    <w:rsid w:val="00600889"/>
    <w:rsid w:val="0060366D"/>
    <w:rsid w:val="0060424D"/>
    <w:rsid w:val="006123E2"/>
    <w:rsid w:val="00616F31"/>
    <w:rsid w:val="006319DE"/>
    <w:rsid w:val="00631AA7"/>
    <w:rsid w:val="00642503"/>
    <w:rsid w:val="006527D0"/>
    <w:rsid w:val="00663EE2"/>
    <w:rsid w:val="00671F41"/>
    <w:rsid w:val="00672F8D"/>
    <w:rsid w:val="00683411"/>
    <w:rsid w:val="00685C26"/>
    <w:rsid w:val="0069199C"/>
    <w:rsid w:val="00694FCE"/>
    <w:rsid w:val="006A4E5D"/>
    <w:rsid w:val="006B1840"/>
    <w:rsid w:val="006C151D"/>
    <w:rsid w:val="006C28EC"/>
    <w:rsid w:val="006C56F3"/>
    <w:rsid w:val="006C5938"/>
    <w:rsid w:val="006D1162"/>
    <w:rsid w:val="006D3C63"/>
    <w:rsid w:val="006E315F"/>
    <w:rsid w:val="006E4BC0"/>
    <w:rsid w:val="006F79A5"/>
    <w:rsid w:val="00712BC0"/>
    <w:rsid w:val="00713AFD"/>
    <w:rsid w:val="00720F23"/>
    <w:rsid w:val="00725F4D"/>
    <w:rsid w:val="00726625"/>
    <w:rsid w:val="00727DE6"/>
    <w:rsid w:val="00730262"/>
    <w:rsid w:val="00736EF1"/>
    <w:rsid w:val="00750FF7"/>
    <w:rsid w:val="00757FF5"/>
    <w:rsid w:val="00763C81"/>
    <w:rsid w:val="00783DAA"/>
    <w:rsid w:val="00797137"/>
    <w:rsid w:val="007A0561"/>
    <w:rsid w:val="007A0E5F"/>
    <w:rsid w:val="007C4238"/>
    <w:rsid w:val="007C5EB6"/>
    <w:rsid w:val="007D78CE"/>
    <w:rsid w:val="007D7C33"/>
    <w:rsid w:val="007E14BE"/>
    <w:rsid w:val="007E38FD"/>
    <w:rsid w:val="007E5904"/>
    <w:rsid w:val="007F690F"/>
    <w:rsid w:val="00805349"/>
    <w:rsid w:val="00820794"/>
    <w:rsid w:val="00820C43"/>
    <w:rsid w:val="00830D30"/>
    <w:rsid w:val="008412A0"/>
    <w:rsid w:val="0084541D"/>
    <w:rsid w:val="00851AAA"/>
    <w:rsid w:val="00865EC8"/>
    <w:rsid w:val="008718EE"/>
    <w:rsid w:val="0088371D"/>
    <w:rsid w:val="008864FD"/>
    <w:rsid w:val="0088657B"/>
    <w:rsid w:val="00894659"/>
    <w:rsid w:val="008A463A"/>
    <w:rsid w:val="008A593E"/>
    <w:rsid w:val="008A5FEC"/>
    <w:rsid w:val="008B1673"/>
    <w:rsid w:val="008B3519"/>
    <w:rsid w:val="008E2690"/>
    <w:rsid w:val="008E3EDE"/>
    <w:rsid w:val="008E49D1"/>
    <w:rsid w:val="008E52F8"/>
    <w:rsid w:val="008F2543"/>
    <w:rsid w:val="00913D0B"/>
    <w:rsid w:val="00914156"/>
    <w:rsid w:val="00937A02"/>
    <w:rsid w:val="00947473"/>
    <w:rsid w:val="009477F2"/>
    <w:rsid w:val="00947EA2"/>
    <w:rsid w:val="00952809"/>
    <w:rsid w:val="009608EA"/>
    <w:rsid w:val="009A0CBF"/>
    <w:rsid w:val="009A1B86"/>
    <w:rsid w:val="009A4813"/>
    <w:rsid w:val="009B56FA"/>
    <w:rsid w:val="009C3436"/>
    <w:rsid w:val="009D7FAE"/>
    <w:rsid w:val="009E4696"/>
    <w:rsid w:val="009E67D7"/>
    <w:rsid w:val="009E7AFA"/>
    <w:rsid w:val="009F0F5A"/>
    <w:rsid w:val="00A03D5F"/>
    <w:rsid w:val="00A17842"/>
    <w:rsid w:val="00A42769"/>
    <w:rsid w:val="00A51674"/>
    <w:rsid w:val="00A52775"/>
    <w:rsid w:val="00A53A1F"/>
    <w:rsid w:val="00A54423"/>
    <w:rsid w:val="00A73462"/>
    <w:rsid w:val="00A863BC"/>
    <w:rsid w:val="00A92503"/>
    <w:rsid w:val="00A95118"/>
    <w:rsid w:val="00AA2AF7"/>
    <w:rsid w:val="00AB0A4C"/>
    <w:rsid w:val="00AB185C"/>
    <w:rsid w:val="00AB7678"/>
    <w:rsid w:val="00AD2F6C"/>
    <w:rsid w:val="00AD3F29"/>
    <w:rsid w:val="00AF0B96"/>
    <w:rsid w:val="00AF1E87"/>
    <w:rsid w:val="00AF5C91"/>
    <w:rsid w:val="00AF72EC"/>
    <w:rsid w:val="00B07F5C"/>
    <w:rsid w:val="00B10474"/>
    <w:rsid w:val="00B257C7"/>
    <w:rsid w:val="00B306DA"/>
    <w:rsid w:val="00B30FBE"/>
    <w:rsid w:val="00B37903"/>
    <w:rsid w:val="00B403A5"/>
    <w:rsid w:val="00B47FEB"/>
    <w:rsid w:val="00B65AC2"/>
    <w:rsid w:val="00B676C5"/>
    <w:rsid w:val="00B74EBB"/>
    <w:rsid w:val="00B77791"/>
    <w:rsid w:val="00B7792D"/>
    <w:rsid w:val="00B90B66"/>
    <w:rsid w:val="00B93ED7"/>
    <w:rsid w:val="00BA3F91"/>
    <w:rsid w:val="00BA7505"/>
    <w:rsid w:val="00BA7536"/>
    <w:rsid w:val="00BB050A"/>
    <w:rsid w:val="00BC4364"/>
    <w:rsid w:val="00BD3C4E"/>
    <w:rsid w:val="00BE0D71"/>
    <w:rsid w:val="00C17018"/>
    <w:rsid w:val="00C254CC"/>
    <w:rsid w:val="00C35288"/>
    <w:rsid w:val="00C45A7E"/>
    <w:rsid w:val="00C555C1"/>
    <w:rsid w:val="00C565E3"/>
    <w:rsid w:val="00C61E12"/>
    <w:rsid w:val="00C63BBC"/>
    <w:rsid w:val="00C63FE4"/>
    <w:rsid w:val="00C82C1C"/>
    <w:rsid w:val="00C82D72"/>
    <w:rsid w:val="00C948AA"/>
    <w:rsid w:val="00C96069"/>
    <w:rsid w:val="00C960C2"/>
    <w:rsid w:val="00CB05FB"/>
    <w:rsid w:val="00CB541C"/>
    <w:rsid w:val="00CC3D8A"/>
    <w:rsid w:val="00CC7DE9"/>
    <w:rsid w:val="00CD1AA5"/>
    <w:rsid w:val="00CE37CB"/>
    <w:rsid w:val="00CE65FE"/>
    <w:rsid w:val="00CE7691"/>
    <w:rsid w:val="00CF150B"/>
    <w:rsid w:val="00CF568F"/>
    <w:rsid w:val="00D07140"/>
    <w:rsid w:val="00D15C82"/>
    <w:rsid w:val="00D3114F"/>
    <w:rsid w:val="00D31F1A"/>
    <w:rsid w:val="00D3446C"/>
    <w:rsid w:val="00D3537B"/>
    <w:rsid w:val="00D47B0C"/>
    <w:rsid w:val="00D47EDB"/>
    <w:rsid w:val="00D51F96"/>
    <w:rsid w:val="00D528A1"/>
    <w:rsid w:val="00D5336D"/>
    <w:rsid w:val="00D646A2"/>
    <w:rsid w:val="00D71ACB"/>
    <w:rsid w:val="00D80146"/>
    <w:rsid w:val="00D80F68"/>
    <w:rsid w:val="00D81554"/>
    <w:rsid w:val="00D92235"/>
    <w:rsid w:val="00DA0851"/>
    <w:rsid w:val="00DA3B12"/>
    <w:rsid w:val="00DA516F"/>
    <w:rsid w:val="00DC28F9"/>
    <w:rsid w:val="00DC46C2"/>
    <w:rsid w:val="00DD5737"/>
    <w:rsid w:val="00E3121C"/>
    <w:rsid w:val="00E34F00"/>
    <w:rsid w:val="00E41F48"/>
    <w:rsid w:val="00E51F0F"/>
    <w:rsid w:val="00E601D3"/>
    <w:rsid w:val="00E6219F"/>
    <w:rsid w:val="00E65D52"/>
    <w:rsid w:val="00E6661B"/>
    <w:rsid w:val="00E83212"/>
    <w:rsid w:val="00E84BF0"/>
    <w:rsid w:val="00E86356"/>
    <w:rsid w:val="00E9020E"/>
    <w:rsid w:val="00E90718"/>
    <w:rsid w:val="00E95F2D"/>
    <w:rsid w:val="00EA4526"/>
    <w:rsid w:val="00EB0B5B"/>
    <w:rsid w:val="00EB1E55"/>
    <w:rsid w:val="00EC0FB6"/>
    <w:rsid w:val="00ED0B78"/>
    <w:rsid w:val="00ED1178"/>
    <w:rsid w:val="00ED6DD4"/>
    <w:rsid w:val="00EE1941"/>
    <w:rsid w:val="00EF4918"/>
    <w:rsid w:val="00EF5E7A"/>
    <w:rsid w:val="00F00D92"/>
    <w:rsid w:val="00F213F9"/>
    <w:rsid w:val="00F254A1"/>
    <w:rsid w:val="00F25A8D"/>
    <w:rsid w:val="00F26F53"/>
    <w:rsid w:val="00F3077A"/>
    <w:rsid w:val="00F35857"/>
    <w:rsid w:val="00F458DE"/>
    <w:rsid w:val="00F46E36"/>
    <w:rsid w:val="00F625E2"/>
    <w:rsid w:val="00F66A96"/>
    <w:rsid w:val="00F713C7"/>
    <w:rsid w:val="00F722FA"/>
    <w:rsid w:val="00F81282"/>
    <w:rsid w:val="00FA2043"/>
    <w:rsid w:val="00FB4E9F"/>
    <w:rsid w:val="00FB505C"/>
    <w:rsid w:val="00FB521C"/>
    <w:rsid w:val="00FC0A45"/>
    <w:rsid w:val="00FC266F"/>
    <w:rsid w:val="00FD7656"/>
    <w:rsid w:val="00FE4946"/>
    <w:rsid w:val="00FE5185"/>
    <w:rsid w:val="00FF5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372C5"/>
  <w15:chartTrackingRefBased/>
  <w15:docId w15:val="{E8F810EC-7903-4CC5-84ED-0B5E7933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1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Текст,List_Paragraph,Multilevel para_II,List Paragraph1,Akapit z listą BS,Main numbered paragraph,Абзац вправо-1,Lvl 1 Bullet,Bullet List,FooterText,Bullets,En tête 1,Γράφημα,Citation List,본문(내용),List Paragraph (numbered (a)),1 Òåêñò"/>
    <w:basedOn w:val="a"/>
    <w:link w:val="a4"/>
    <w:uiPriority w:val="34"/>
    <w:qFormat/>
    <w:rsid w:val="002F6155"/>
    <w:pPr>
      <w:ind w:left="708"/>
    </w:pPr>
    <w:rPr>
      <w:lang w:val="ru-RU" w:eastAsia="ru-RU"/>
    </w:rPr>
  </w:style>
  <w:style w:type="character" w:customStyle="1" w:styleId="a4">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Bullets Знак,En tête 1 Знак"/>
    <w:link w:val="a3"/>
    <w:uiPriority w:val="34"/>
    <w:locked/>
    <w:rsid w:val="002F6155"/>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F6155"/>
    <w:pPr>
      <w:tabs>
        <w:tab w:val="center" w:pos="4677"/>
        <w:tab w:val="right" w:pos="9355"/>
      </w:tabs>
    </w:pPr>
  </w:style>
  <w:style w:type="character" w:customStyle="1" w:styleId="a6">
    <w:name w:val="Верхний колонтитул Знак"/>
    <w:basedOn w:val="a0"/>
    <w:link w:val="a5"/>
    <w:uiPriority w:val="99"/>
    <w:rsid w:val="002F6155"/>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2F6155"/>
    <w:pPr>
      <w:tabs>
        <w:tab w:val="center" w:pos="4677"/>
        <w:tab w:val="right" w:pos="9355"/>
      </w:tabs>
    </w:pPr>
  </w:style>
  <w:style w:type="character" w:customStyle="1" w:styleId="a8">
    <w:name w:val="Нижний колонтитул Знак"/>
    <w:basedOn w:val="a0"/>
    <w:link w:val="a7"/>
    <w:uiPriority w:val="99"/>
    <w:rsid w:val="002F6155"/>
    <w:rPr>
      <w:rFonts w:ascii="Times New Roman" w:eastAsia="Times New Roman" w:hAnsi="Times New Roman" w:cs="Times New Roman"/>
      <w:sz w:val="24"/>
      <w:szCs w:val="24"/>
      <w:lang w:val="uk-UA" w:eastAsia="uk-UA"/>
    </w:rPr>
  </w:style>
  <w:style w:type="paragraph" w:customStyle="1" w:styleId="1">
    <w:name w:val="Абзац списка1"/>
    <w:basedOn w:val="a"/>
    <w:rsid w:val="002F6155"/>
    <w:pPr>
      <w:spacing w:after="200" w:line="276" w:lineRule="auto"/>
      <w:ind w:left="720"/>
    </w:pPr>
    <w:rPr>
      <w:rFonts w:ascii="Calibri" w:hAnsi="Calibri"/>
      <w:sz w:val="22"/>
      <w:szCs w:val="22"/>
      <w:lang w:val="ru-RU" w:eastAsia="en-US"/>
    </w:rPr>
  </w:style>
  <w:style w:type="paragraph" w:styleId="a9">
    <w:name w:val="Balloon Text"/>
    <w:basedOn w:val="a"/>
    <w:link w:val="aa"/>
    <w:uiPriority w:val="99"/>
    <w:semiHidden/>
    <w:unhideWhenUsed/>
    <w:rsid w:val="00FD7656"/>
    <w:rPr>
      <w:rFonts w:ascii="Segoe UI" w:hAnsi="Segoe UI" w:cs="Segoe UI"/>
      <w:sz w:val="18"/>
      <w:szCs w:val="18"/>
    </w:rPr>
  </w:style>
  <w:style w:type="character" w:customStyle="1" w:styleId="aa">
    <w:name w:val="Текст выноски Знак"/>
    <w:basedOn w:val="a0"/>
    <w:link w:val="a9"/>
    <w:uiPriority w:val="99"/>
    <w:semiHidden/>
    <w:rsid w:val="00FD7656"/>
    <w:rPr>
      <w:rFonts w:ascii="Segoe UI" w:eastAsia="Times New Roman" w:hAnsi="Segoe UI" w:cs="Segoe UI"/>
      <w:sz w:val="18"/>
      <w:szCs w:val="18"/>
      <w:lang w:val="uk-UA" w:eastAsia="uk-UA"/>
    </w:rPr>
  </w:style>
  <w:style w:type="character" w:styleId="ab">
    <w:name w:val="Hyperlink"/>
    <w:basedOn w:val="a0"/>
    <w:uiPriority w:val="99"/>
    <w:unhideWhenUsed/>
    <w:rsid w:val="0036155D"/>
    <w:rPr>
      <w:color w:val="0563C1" w:themeColor="hyperlink"/>
      <w:u w:val="single"/>
    </w:rPr>
  </w:style>
  <w:style w:type="paragraph" w:customStyle="1" w:styleId="MinutesHeading1">
    <w:name w:val="Minutes Heading 1"/>
    <w:basedOn w:val="a"/>
    <w:qFormat/>
    <w:rsid w:val="0036155D"/>
    <w:pPr>
      <w:spacing w:after="120"/>
      <w:ind w:left="360" w:hanging="360"/>
      <w:jc w:val="both"/>
    </w:pPr>
    <w:rPr>
      <w:b/>
      <w:spacing w:val="-6"/>
    </w:rPr>
  </w:style>
  <w:style w:type="paragraph" w:customStyle="1" w:styleId="MinutesHeading2">
    <w:name w:val="Minutes Heading 2"/>
    <w:basedOn w:val="MinutesHeading1"/>
    <w:qFormat/>
    <w:rsid w:val="0036155D"/>
    <w:pPr>
      <w:spacing w:after="60"/>
      <w:ind w:left="567" w:hanging="567"/>
    </w:pPr>
  </w:style>
  <w:style w:type="paragraph" w:customStyle="1" w:styleId="MinutesHeading3">
    <w:name w:val="Minutes Heading 3"/>
    <w:basedOn w:val="MinutesHeading2"/>
    <w:qFormat/>
    <w:rsid w:val="0036155D"/>
    <w:pPr>
      <w:ind w:left="1276" w:hanging="709"/>
    </w:pPr>
  </w:style>
  <w:style w:type="character" w:customStyle="1" w:styleId="10">
    <w:name w:val="Незакрита згадка1"/>
    <w:basedOn w:val="a0"/>
    <w:uiPriority w:val="99"/>
    <w:semiHidden/>
    <w:unhideWhenUsed/>
    <w:rsid w:val="00014AF2"/>
    <w:rPr>
      <w:color w:val="605E5C"/>
      <w:shd w:val="clear" w:color="auto" w:fill="E1DFDD"/>
    </w:rPr>
  </w:style>
  <w:style w:type="character" w:styleId="ac">
    <w:name w:val="annotation reference"/>
    <w:basedOn w:val="a0"/>
    <w:uiPriority w:val="99"/>
    <w:semiHidden/>
    <w:unhideWhenUsed/>
    <w:rsid w:val="004C519D"/>
    <w:rPr>
      <w:sz w:val="16"/>
      <w:szCs w:val="16"/>
    </w:rPr>
  </w:style>
  <w:style w:type="paragraph" w:styleId="ad">
    <w:name w:val="annotation text"/>
    <w:basedOn w:val="a"/>
    <w:link w:val="ae"/>
    <w:uiPriority w:val="99"/>
    <w:semiHidden/>
    <w:unhideWhenUsed/>
    <w:rsid w:val="004C519D"/>
    <w:rPr>
      <w:sz w:val="20"/>
      <w:szCs w:val="20"/>
    </w:rPr>
  </w:style>
  <w:style w:type="character" w:customStyle="1" w:styleId="ae">
    <w:name w:val="Текст примечания Знак"/>
    <w:basedOn w:val="a0"/>
    <w:link w:val="ad"/>
    <w:uiPriority w:val="99"/>
    <w:semiHidden/>
    <w:rsid w:val="004C519D"/>
    <w:rPr>
      <w:rFonts w:ascii="Times New Roman" w:eastAsia="Times New Roman" w:hAnsi="Times New Roman" w:cs="Times New Roman"/>
      <w:sz w:val="20"/>
      <w:szCs w:val="20"/>
      <w:lang w:val="uk-UA" w:eastAsia="uk-UA"/>
    </w:rPr>
  </w:style>
  <w:style w:type="paragraph" w:customStyle="1" w:styleId="Default">
    <w:name w:val="Default"/>
    <w:rsid w:val="004C519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39"/>
    <w:rsid w:val="004C5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unhideWhenUsed/>
    <w:rsid w:val="006527D0"/>
    <w:pPr>
      <w:widowControl w:val="0"/>
      <w:autoSpaceDE w:val="0"/>
      <w:autoSpaceDN w:val="0"/>
      <w:adjustRightInd w:val="0"/>
      <w:spacing w:after="120" w:line="252" w:lineRule="auto"/>
    </w:pPr>
    <w:rPr>
      <w:rFonts w:ascii="Garamond" w:hAnsi="Garamond" w:cs="Garamond"/>
      <w:lang w:val="nl-NL" w:eastAsia="nl-NL"/>
    </w:rPr>
  </w:style>
  <w:style w:type="character" w:customStyle="1" w:styleId="af1">
    <w:name w:val="Основной текст Знак"/>
    <w:basedOn w:val="a0"/>
    <w:link w:val="af0"/>
    <w:uiPriority w:val="99"/>
    <w:rsid w:val="006527D0"/>
    <w:rPr>
      <w:rFonts w:ascii="Garamond" w:eastAsia="Times New Roman" w:hAnsi="Garamond" w:cs="Garamond"/>
      <w:sz w:val="24"/>
      <w:szCs w:val="24"/>
      <w:lang w:val="nl-NL" w:eastAsia="nl-NL"/>
    </w:rPr>
  </w:style>
  <w:style w:type="paragraph" w:styleId="af2">
    <w:name w:val="annotation subject"/>
    <w:basedOn w:val="ad"/>
    <w:next w:val="ad"/>
    <w:link w:val="af3"/>
    <w:uiPriority w:val="99"/>
    <w:semiHidden/>
    <w:unhideWhenUsed/>
    <w:rsid w:val="00947EA2"/>
    <w:rPr>
      <w:b/>
      <w:bCs/>
    </w:rPr>
  </w:style>
  <w:style w:type="character" w:customStyle="1" w:styleId="af3">
    <w:name w:val="Тема примечания Знак"/>
    <w:basedOn w:val="ae"/>
    <w:link w:val="af2"/>
    <w:uiPriority w:val="99"/>
    <w:semiHidden/>
    <w:rsid w:val="00947EA2"/>
    <w:rPr>
      <w:rFonts w:ascii="Times New Roman" w:eastAsia="Times New Roman" w:hAnsi="Times New Roman" w:cs="Times New Roman"/>
      <w:b/>
      <w:bCs/>
      <w:sz w:val="20"/>
      <w:szCs w:val="20"/>
      <w:lang w:val="uk-UA" w:eastAsia="uk-UA"/>
    </w:rPr>
  </w:style>
  <w:style w:type="paragraph" w:customStyle="1" w:styleId="rvps14">
    <w:name w:val="rvps14"/>
    <w:basedOn w:val="a"/>
    <w:rsid w:val="000C4716"/>
    <w:pPr>
      <w:spacing w:before="100" w:beforeAutospacing="1" w:after="100" w:afterAutospacing="1"/>
    </w:pPr>
  </w:style>
  <w:style w:type="paragraph" w:styleId="af4">
    <w:name w:val="Revision"/>
    <w:hidden/>
    <w:uiPriority w:val="99"/>
    <w:semiHidden/>
    <w:rsid w:val="00D51F96"/>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6499">
      <w:bodyDiv w:val="1"/>
      <w:marLeft w:val="0"/>
      <w:marRight w:val="0"/>
      <w:marTop w:val="0"/>
      <w:marBottom w:val="0"/>
      <w:divBdr>
        <w:top w:val="none" w:sz="0" w:space="0" w:color="auto"/>
        <w:left w:val="none" w:sz="0" w:space="0" w:color="auto"/>
        <w:bottom w:val="none" w:sz="0" w:space="0" w:color="auto"/>
        <w:right w:val="none" w:sz="0" w:space="0" w:color="auto"/>
      </w:divBdr>
    </w:div>
    <w:div w:id="579602651">
      <w:bodyDiv w:val="1"/>
      <w:marLeft w:val="0"/>
      <w:marRight w:val="0"/>
      <w:marTop w:val="0"/>
      <w:marBottom w:val="0"/>
      <w:divBdr>
        <w:top w:val="none" w:sz="0" w:space="0" w:color="auto"/>
        <w:left w:val="none" w:sz="0" w:space="0" w:color="auto"/>
        <w:bottom w:val="none" w:sz="0" w:space="0" w:color="auto"/>
        <w:right w:val="none" w:sz="0" w:space="0" w:color="auto"/>
      </w:divBdr>
    </w:div>
    <w:div w:id="1020281007">
      <w:bodyDiv w:val="1"/>
      <w:marLeft w:val="0"/>
      <w:marRight w:val="0"/>
      <w:marTop w:val="0"/>
      <w:marBottom w:val="0"/>
      <w:divBdr>
        <w:top w:val="none" w:sz="0" w:space="0" w:color="auto"/>
        <w:left w:val="none" w:sz="0" w:space="0" w:color="auto"/>
        <w:bottom w:val="none" w:sz="0" w:space="0" w:color="auto"/>
        <w:right w:val="none" w:sz="0" w:space="0" w:color="auto"/>
      </w:divBdr>
    </w:div>
    <w:div w:id="1136025425">
      <w:bodyDiv w:val="1"/>
      <w:marLeft w:val="0"/>
      <w:marRight w:val="0"/>
      <w:marTop w:val="0"/>
      <w:marBottom w:val="0"/>
      <w:divBdr>
        <w:top w:val="none" w:sz="0" w:space="0" w:color="auto"/>
        <w:left w:val="none" w:sz="0" w:space="0" w:color="auto"/>
        <w:bottom w:val="none" w:sz="0" w:space="0" w:color="auto"/>
        <w:right w:val="none" w:sz="0" w:space="0" w:color="auto"/>
      </w:divBdr>
    </w:div>
    <w:div w:id="1560439058">
      <w:bodyDiv w:val="1"/>
      <w:marLeft w:val="0"/>
      <w:marRight w:val="0"/>
      <w:marTop w:val="0"/>
      <w:marBottom w:val="0"/>
      <w:divBdr>
        <w:top w:val="none" w:sz="0" w:space="0" w:color="auto"/>
        <w:left w:val="none" w:sz="0" w:space="0" w:color="auto"/>
        <w:bottom w:val="none" w:sz="0" w:space="0" w:color="auto"/>
        <w:right w:val="none" w:sz="0" w:space="0" w:color="auto"/>
      </w:divBdr>
    </w:div>
    <w:div w:id="1592544333">
      <w:bodyDiv w:val="1"/>
      <w:marLeft w:val="0"/>
      <w:marRight w:val="0"/>
      <w:marTop w:val="0"/>
      <w:marBottom w:val="0"/>
      <w:divBdr>
        <w:top w:val="none" w:sz="0" w:space="0" w:color="auto"/>
        <w:left w:val="none" w:sz="0" w:space="0" w:color="auto"/>
        <w:bottom w:val="none" w:sz="0" w:space="0" w:color="auto"/>
        <w:right w:val="none" w:sz="0" w:space="0" w:color="auto"/>
      </w:divBdr>
    </w:div>
    <w:div w:id="1737585171">
      <w:bodyDiv w:val="1"/>
      <w:marLeft w:val="0"/>
      <w:marRight w:val="0"/>
      <w:marTop w:val="0"/>
      <w:marBottom w:val="0"/>
      <w:divBdr>
        <w:top w:val="none" w:sz="0" w:space="0" w:color="auto"/>
        <w:left w:val="none" w:sz="0" w:space="0" w:color="auto"/>
        <w:bottom w:val="none" w:sz="0" w:space="0" w:color="auto"/>
        <w:right w:val="none" w:sz="0" w:space="0" w:color="auto"/>
      </w:divBdr>
    </w:div>
    <w:div w:id="1883980461">
      <w:bodyDiv w:val="1"/>
      <w:marLeft w:val="0"/>
      <w:marRight w:val="0"/>
      <w:marTop w:val="0"/>
      <w:marBottom w:val="0"/>
      <w:divBdr>
        <w:top w:val="none" w:sz="0" w:space="0" w:color="auto"/>
        <w:left w:val="none" w:sz="0" w:space="0" w:color="auto"/>
        <w:bottom w:val="none" w:sz="0" w:space="0" w:color="auto"/>
        <w:right w:val="none" w:sz="0" w:space="0" w:color="auto"/>
      </w:divBdr>
    </w:div>
    <w:div w:id="1936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86b869-e99b-4f0d-bc32-43f5d1fb2b37" xsi:nil="true"/>
    <lcf76f155ced4ddcb4097134ff3c332f xmlns="88e8af80-af2d-46be-9a05-098e66d8b6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AEA01A6032D8EE43BB1CCEEBDDE29E16" ma:contentTypeVersion="16" ma:contentTypeDescription="Создание документа." ma:contentTypeScope="" ma:versionID="55086f0e5e6113530de2ee37f42497d2">
  <xsd:schema xmlns:xsd="http://www.w3.org/2001/XMLSchema" xmlns:xs="http://www.w3.org/2001/XMLSchema" xmlns:p="http://schemas.microsoft.com/office/2006/metadata/properties" xmlns:ns2="88e8af80-af2d-46be-9a05-098e66d8b67c" xmlns:ns3="7d86b869-e99b-4f0d-bc32-43f5d1fb2b37" targetNamespace="http://schemas.microsoft.com/office/2006/metadata/properties" ma:root="true" ma:fieldsID="36614abdd3c41c74df42fb74806f2cd6" ns2:_="" ns3:_="">
    <xsd:import namespace="88e8af80-af2d-46be-9a05-098e66d8b67c"/>
    <xsd:import namespace="7d86b869-e99b-4f0d-bc32-43f5d1f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8af80-af2d-46be-9a05-098e66d8b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6b869-e99b-4f0d-bc32-43f5d1fb2b37" elementFormDefault="qualified">
    <xsd:import namespace="http://schemas.microsoft.com/office/2006/documentManagement/types"/>
    <xsd:import namespace="http://schemas.microsoft.com/office/infopath/2007/PartnerControls"/>
    <xsd:element name="SharedWithUsers" ma:index="1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Відомості про тих, хто має доступ" ma:internalName="SharedWithDetails" ma:readOnly="true">
      <xsd:simpleType>
        <xsd:restriction base="dms:Note">
          <xsd:maxLength value="255"/>
        </xsd:restriction>
      </xsd:simpleType>
    </xsd:element>
    <xsd:element name="TaxCatchAll" ma:index="16" nillable="true" ma:displayName="Taxonomy Catch All Column" ma:hidden="true" ma:list="{c631a4e1-238e-4a88-b7ce-38d06dcac544}" ma:internalName="TaxCatchAll" ma:showField="CatchAllData" ma:web="7d86b869-e99b-4f0d-bc32-43f5d1f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3DBC9-9B01-49DD-BD83-B0F6E4DFFDE5}">
  <ds:schemaRefs>
    <ds:schemaRef ds:uri="http://schemas.microsoft.com/office/2006/metadata/properties"/>
    <ds:schemaRef ds:uri="http://schemas.microsoft.com/office/infopath/2007/PartnerControls"/>
    <ds:schemaRef ds:uri="http://schemas.microsoft.com/sharepoint/v3"/>
    <ds:schemaRef ds:uri="7d86b869-e99b-4f0d-bc32-43f5d1fb2b37"/>
    <ds:schemaRef ds:uri="88e8af80-af2d-46be-9a05-098e66d8b67c"/>
  </ds:schemaRefs>
</ds:datastoreItem>
</file>

<file path=customXml/itemProps2.xml><?xml version="1.0" encoding="utf-8"?>
<ds:datastoreItem xmlns:ds="http://schemas.openxmlformats.org/officeDocument/2006/customXml" ds:itemID="{DCCB8E11-2694-448F-B615-DBD6E00AC116}">
  <ds:schemaRefs>
    <ds:schemaRef ds:uri="http://schemas.openxmlformats.org/officeDocument/2006/bibliography"/>
  </ds:schemaRefs>
</ds:datastoreItem>
</file>

<file path=customXml/itemProps3.xml><?xml version="1.0" encoding="utf-8"?>
<ds:datastoreItem xmlns:ds="http://schemas.openxmlformats.org/officeDocument/2006/customXml" ds:itemID="{5C3B031C-0311-43C8-9C4B-A5FECEDF9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8af80-af2d-46be-9a05-098e66d8b67c"/>
    <ds:schemaRef ds:uri="7d86b869-e99b-4f0d-bc32-43f5d1fb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7008C-BC0D-4172-A782-97477C2307EB}">
  <ds:schemaRefs>
    <ds:schemaRef ds:uri="http://schemas.microsoft.com/sharepoint/v3/contenttype/form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1753</Words>
  <Characters>11453</Characters>
  <Application>Microsoft Office Word</Application>
  <DocSecurity>0</DocSecurity>
  <Lines>424</Lines>
  <Paragraphs>124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Pertsev Denis</dc:creator>
  <cp:keywords/>
  <dc:description/>
  <cp:lastModifiedBy>Olga Maksetskaya</cp:lastModifiedBy>
  <cp:revision>2</cp:revision>
  <cp:lastPrinted>2020-03-17T15:14:00Z</cp:lastPrinted>
  <dcterms:created xsi:type="dcterms:W3CDTF">2024-04-09T12:13:00Z</dcterms:created>
  <dcterms:modified xsi:type="dcterms:W3CDTF">2024-04-09T12:13:00Z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0x010100AEA01A6032D8EE43BB1CCEEBDDE29E16</vt:lpwstr>
  </property>
  <property fmtid="{D5CDD505-2E9C-101B-9397-08002B2CF9AE}" pid="3" name="Order">
    <vt:r8>100</vt:r8>
  </property>
  <property fmtid="{D5CDD505-2E9C-101B-9397-08002B2CF9AE}" pid="4" name="_ExtendedDescription">
    <vt:lpwstr/>
  </property>
  <property fmtid="{D5CDD505-2E9C-101B-9397-08002B2CF9AE}" pid="5" name="GrammarlyDocumentId">
    <vt:lpwstr>2725f29937c163b8254d4857020d2f8f7800e4ee1ab41e1a47430dce855da53e</vt:lpwstr>
  </property>
  <property fmtid="{D5CDD505-2E9C-101B-9397-08002B2CF9AE}" pid="6" name="MediaServiceImageTags">
    <vt:lpwstr/>
  </property>
</Properties>
</file>