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AAA" w:rsidRPr="00144186" w:rsidRDefault="00180AAA" w:rsidP="00180AAA">
      <w:pPr>
        <w:rPr>
          <w:lang w:val="uk-UA"/>
        </w:rPr>
      </w:pPr>
    </w:p>
    <w:p w:rsidR="00180AAA" w:rsidRPr="00180AAA" w:rsidRDefault="00180AAA" w:rsidP="00180AAA">
      <w:pPr>
        <w:tabs>
          <w:tab w:val="left" w:pos="567"/>
          <w:tab w:val="left" w:pos="2768"/>
          <w:tab w:val="left" w:pos="5245"/>
        </w:tabs>
        <w:suppressAutoHyphens/>
        <w:ind w:left="5954" w:hanging="5954"/>
        <w:jc w:val="center"/>
        <w:rPr>
          <w:rFonts w:eastAsia="Calibri"/>
          <w:b/>
          <w:bCs/>
          <w:lang w:val="uk-UA" w:eastAsia="ar-SA"/>
        </w:rPr>
      </w:pPr>
      <w:r w:rsidRPr="00180AAA">
        <w:rPr>
          <w:b/>
          <w:bCs/>
          <w:lang w:val="uk-UA"/>
        </w:rPr>
        <w:t xml:space="preserve">ДОГОВІР </w:t>
      </w:r>
      <w:r w:rsidRPr="00180AAA">
        <w:rPr>
          <w:rFonts w:eastAsia="Calibri"/>
          <w:b/>
          <w:bCs/>
          <w:color w:val="000000"/>
          <w:lang w:val="uk-UA" w:eastAsia="uk-UA"/>
        </w:rPr>
        <w:t>№</w:t>
      </w:r>
      <w:r w:rsidR="00876423">
        <w:rPr>
          <w:rFonts w:eastAsia="Calibri"/>
          <w:b/>
          <w:bCs/>
          <w:color w:val="000000"/>
          <w:lang w:val="uk-UA" w:eastAsia="uk-UA"/>
        </w:rPr>
        <w:t>______</w:t>
      </w:r>
    </w:p>
    <w:p w:rsidR="00180AAA" w:rsidRPr="00180AAA" w:rsidRDefault="00180AAA" w:rsidP="00180AAA">
      <w:pPr>
        <w:jc w:val="center"/>
        <w:rPr>
          <w:b/>
          <w:caps/>
          <w:lang w:val="uk-UA"/>
        </w:rPr>
      </w:pPr>
      <w:r w:rsidRPr="00180AAA">
        <w:rPr>
          <w:b/>
          <w:caps/>
          <w:lang w:val="uk-UA"/>
        </w:rPr>
        <w:t>НА ОПЕРАТИВНЕ ОБСЛУГОВУВАННЯ ЗТП</w:t>
      </w:r>
      <w:r w:rsidR="00876423">
        <w:rPr>
          <w:b/>
          <w:caps/>
          <w:lang w:val="uk-UA"/>
        </w:rPr>
        <w:t xml:space="preserve"> (КТП) № ____</w:t>
      </w:r>
    </w:p>
    <w:p w:rsidR="00180AAA" w:rsidRPr="00180AAA" w:rsidRDefault="00180AAA" w:rsidP="00180AAA">
      <w:pPr>
        <w:widowControl w:val="0"/>
        <w:jc w:val="both"/>
        <w:rPr>
          <w:lang w:val="uk-UA"/>
        </w:rPr>
      </w:pPr>
      <w:r w:rsidRPr="00180AAA">
        <w:rPr>
          <w:lang w:val="uk-UA"/>
        </w:rPr>
        <w:t xml:space="preserve"> </w:t>
      </w:r>
    </w:p>
    <w:tbl>
      <w:tblPr>
        <w:tblW w:w="9810" w:type="dxa"/>
        <w:tblLayout w:type="fixed"/>
        <w:tblLook w:val="04A0" w:firstRow="1" w:lastRow="0" w:firstColumn="1" w:lastColumn="0" w:noHBand="0" w:noVBand="1"/>
      </w:tblPr>
      <w:tblGrid>
        <w:gridCol w:w="4928"/>
        <w:gridCol w:w="4882"/>
      </w:tblGrid>
      <w:tr w:rsidR="00180AAA" w:rsidRPr="00180AAA" w:rsidTr="00710946">
        <w:trPr>
          <w:trHeight w:val="20"/>
        </w:trPr>
        <w:tc>
          <w:tcPr>
            <w:tcW w:w="4928" w:type="dxa"/>
            <w:shd w:val="clear" w:color="auto" w:fill="auto"/>
          </w:tcPr>
          <w:p w:rsidR="00180AAA" w:rsidRPr="00180AAA" w:rsidRDefault="00180AAA" w:rsidP="00710946">
            <w:pPr>
              <w:keepNext/>
              <w:ind w:left="-113"/>
              <w:jc w:val="both"/>
              <w:rPr>
                <w:rFonts w:eastAsia="Calibri"/>
                <w:b/>
                <w:snapToGrid w:val="0"/>
                <w:color w:val="000000"/>
                <w:lang w:val="uk-UA" w:eastAsia="ar-SA"/>
              </w:rPr>
            </w:pPr>
            <w:r w:rsidRPr="00180AAA">
              <w:rPr>
                <w:rFonts w:eastAsia="Calibri"/>
                <w:b/>
                <w:snapToGrid w:val="0"/>
                <w:color w:val="000000"/>
                <w:lang w:val="uk-UA" w:eastAsia="ar-SA"/>
              </w:rPr>
              <w:t>м. Одеса</w:t>
            </w:r>
          </w:p>
        </w:tc>
        <w:tc>
          <w:tcPr>
            <w:tcW w:w="4882" w:type="dxa"/>
            <w:shd w:val="clear" w:color="auto" w:fill="auto"/>
          </w:tcPr>
          <w:p w:rsidR="00180AAA" w:rsidRPr="00180AAA" w:rsidRDefault="00876423" w:rsidP="00710946">
            <w:pPr>
              <w:ind w:right="-17"/>
              <w:jc w:val="right"/>
              <w:rPr>
                <w:rFonts w:eastAsia="Calibri"/>
                <w:b/>
                <w:lang w:val="uk-UA"/>
              </w:rPr>
            </w:pPr>
            <w:r>
              <w:rPr>
                <w:rFonts w:eastAsia="Calibri"/>
                <w:b/>
                <w:lang w:val="uk-UA"/>
              </w:rPr>
              <w:t>_______________</w:t>
            </w:r>
            <w:r w:rsidR="00180AAA" w:rsidRPr="00180AAA">
              <w:rPr>
                <w:rFonts w:eastAsia="Calibri"/>
                <w:b/>
                <w:lang w:val="uk-UA"/>
              </w:rPr>
              <w:t> року</w:t>
            </w:r>
          </w:p>
        </w:tc>
      </w:tr>
    </w:tbl>
    <w:p w:rsidR="00180AAA" w:rsidRPr="00180AAA" w:rsidRDefault="00180AAA" w:rsidP="00180AAA">
      <w:pPr>
        <w:widowControl w:val="0"/>
        <w:jc w:val="both"/>
        <w:rPr>
          <w:lang w:val="uk-UA"/>
        </w:rPr>
      </w:pPr>
      <w:r w:rsidRPr="00180AAA">
        <w:rPr>
          <w:lang w:val="uk-UA"/>
        </w:rPr>
        <w:t xml:space="preserve"> </w:t>
      </w:r>
    </w:p>
    <w:p w:rsidR="00180AAA" w:rsidRPr="00180AAA" w:rsidRDefault="00180AAA" w:rsidP="00180AAA">
      <w:pPr>
        <w:jc w:val="both"/>
        <w:rPr>
          <w:rFonts w:eastAsia="MS Mincho"/>
          <w:lang w:val="uk-UA" w:eastAsia="ja-JP"/>
        </w:rPr>
      </w:pPr>
      <w:r w:rsidRPr="00180AAA">
        <w:rPr>
          <w:rFonts w:eastAsia="MS Mincho"/>
          <w:b/>
          <w:bCs/>
          <w:caps/>
          <w:lang w:val="uk-UA" w:eastAsia="ja-JP"/>
        </w:rPr>
        <w:t>АКЦІОНЕРНЕ ТОВАРИСТВО “ДТЕК ОДЕСЬКІ ЕЛЕКТРОМЕРЕЖІ”</w:t>
      </w:r>
      <w:r w:rsidRPr="00180AAA">
        <w:rPr>
          <w:rFonts w:eastAsia="MS Mincho"/>
          <w:bCs/>
          <w:lang w:val="uk-UA" w:eastAsia="ja-JP"/>
        </w:rPr>
        <w:t>, код ЄДРПОУ 00131713, далі іменоване “</w:t>
      </w:r>
      <w:r w:rsidRPr="00180AAA">
        <w:rPr>
          <w:rFonts w:eastAsia="MS Mincho"/>
          <w:b/>
          <w:bCs/>
          <w:lang w:val="uk-UA" w:eastAsia="ja-JP"/>
        </w:rPr>
        <w:t>Виконавець</w:t>
      </w:r>
      <w:r w:rsidRPr="00180AAA">
        <w:rPr>
          <w:rFonts w:eastAsia="MS Mincho"/>
          <w:lang w:val="uk-UA" w:eastAsia="ja-JP"/>
        </w:rPr>
        <w:t xml:space="preserve">”, від імені якого діє Начальник Відділу з продуктів </w:t>
      </w:r>
      <w:proofErr w:type="spellStart"/>
      <w:r w:rsidRPr="00180AAA">
        <w:rPr>
          <w:rFonts w:eastAsia="MS Mincho"/>
          <w:lang w:val="uk-UA" w:eastAsia="ja-JP"/>
        </w:rPr>
        <w:t>Сергатий</w:t>
      </w:r>
      <w:proofErr w:type="spellEnd"/>
      <w:r w:rsidRPr="00180AAA">
        <w:rPr>
          <w:rFonts w:eastAsia="MS Mincho"/>
          <w:lang w:val="uk-UA" w:eastAsia="ja-JP"/>
        </w:rPr>
        <w:t xml:space="preserve"> Андрій Миколайович на підставі довіреності № 369/2021  від 22.07.2021  року, з однієї сторони, та </w:t>
      </w:r>
      <w:r w:rsidR="00876423" w:rsidRPr="00DC126E">
        <w:rPr>
          <w:rFonts w:eastAsia="Calibri"/>
          <w:b/>
          <w:bCs/>
          <w:caps/>
          <w:highlight w:val="yellow"/>
          <w:lang w:val="uk-UA"/>
        </w:rPr>
        <w:t>«НАЗВА ПІДПРИЄМСТВА»</w:t>
      </w:r>
      <w:r w:rsidR="00876423" w:rsidRPr="00144186">
        <w:rPr>
          <w:rFonts w:eastAsia="Calibri"/>
          <w:bCs/>
          <w:lang w:val="uk-UA"/>
        </w:rPr>
        <w:t xml:space="preserve">, код ЄДРПОУ </w:t>
      </w:r>
      <w:r w:rsidR="00876423" w:rsidRPr="00DC126E">
        <w:rPr>
          <w:rFonts w:eastAsia="Calibri"/>
          <w:bCs/>
          <w:highlight w:val="yellow"/>
          <w:lang w:val="uk-UA"/>
        </w:rPr>
        <w:t>_____________</w:t>
      </w:r>
      <w:r w:rsidR="00876423" w:rsidRPr="00144186">
        <w:rPr>
          <w:rFonts w:eastAsia="Calibri"/>
          <w:bCs/>
          <w:lang w:val="uk-UA"/>
        </w:rPr>
        <w:t>,</w:t>
      </w:r>
      <w:r w:rsidRPr="00180AAA">
        <w:rPr>
          <w:rFonts w:eastAsia="Calibri"/>
          <w:bCs/>
          <w:lang w:val="uk-UA"/>
        </w:rPr>
        <w:t xml:space="preserve"> далі іменоване “</w:t>
      </w:r>
      <w:r w:rsidRPr="00180AAA">
        <w:rPr>
          <w:rFonts w:eastAsia="Calibri"/>
          <w:b/>
          <w:lang w:val="uk-UA"/>
        </w:rPr>
        <w:t>Замовник</w:t>
      </w:r>
      <w:r w:rsidRPr="00180AAA">
        <w:rPr>
          <w:rFonts w:eastAsia="Calibri"/>
          <w:bCs/>
          <w:lang w:val="uk-UA"/>
        </w:rPr>
        <w:t>”, від імені якого діє </w:t>
      </w:r>
      <w:r w:rsidR="00876423" w:rsidRPr="00144186">
        <w:rPr>
          <w:rFonts w:eastAsia="Calibri"/>
          <w:bCs/>
          <w:lang w:val="uk-UA"/>
        </w:rPr>
        <w:t xml:space="preserve">Директор </w:t>
      </w:r>
      <w:r w:rsidR="00876423" w:rsidRPr="00DC126E">
        <w:rPr>
          <w:rFonts w:eastAsia="Calibri"/>
          <w:bCs/>
          <w:highlight w:val="yellow"/>
          <w:lang w:val="uk-UA"/>
        </w:rPr>
        <w:t>«ПІБ ДИРЕКТОРА»</w:t>
      </w:r>
      <w:r w:rsidRPr="00180AAA">
        <w:rPr>
          <w:rFonts w:eastAsia="Calibri"/>
          <w:bCs/>
          <w:lang w:val="uk-UA"/>
        </w:rPr>
        <w:t>, на підставі статуту, з іншої сторони,</w:t>
      </w:r>
    </w:p>
    <w:p w:rsidR="00180AAA" w:rsidRPr="00180AAA" w:rsidRDefault="00180AAA" w:rsidP="00180AAA">
      <w:pPr>
        <w:ind w:firstLine="567"/>
        <w:jc w:val="both"/>
        <w:rPr>
          <w:rFonts w:eastAsia="Calibri"/>
          <w:color w:val="000000"/>
          <w:sz w:val="2"/>
          <w:szCs w:val="2"/>
          <w:lang w:val="uk-UA"/>
        </w:rPr>
      </w:pPr>
      <w:r w:rsidRPr="00180AAA">
        <w:rPr>
          <w:rFonts w:eastAsia="Calibri"/>
          <w:sz w:val="2"/>
          <w:szCs w:val="2"/>
          <w:lang w:val="uk-UA"/>
        </w:rPr>
        <w:t xml:space="preserve"> </w:t>
      </w:r>
    </w:p>
    <w:p w:rsidR="00180AAA" w:rsidRPr="00180AAA" w:rsidRDefault="00180AAA" w:rsidP="00180AAA">
      <w:pPr>
        <w:pStyle w:val="21"/>
        <w:jc w:val="both"/>
        <w:rPr>
          <w:sz w:val="24"/>
          <w:szCs w:val="24"/>
        </w:rPr>
      </w:pPr>
      <w:r w:rsidRPr="00180AAA">
        <w:rPr>
          <w:sz w:val="24"/>
          <w:szCs w:val="24"/>
        </w:rPr>
        <w:t>що надалі разом іменуються “Сторони”, а кожна окремо “Сторона”, керуючись Правилами роздрібного ринку електричної енергії, що затверджені Постановою Національної комісії, що здійснює державне регулювання у сферах енергетики та комунальних послуг від 14.03.2018 року № 312 (далі – ПРР) та чинним Законодавством України, уклали цей Договір на оперативне обслуговування (надалі – Договір) про наведене нижче:</w:t>
      </w:r>
    </w:p>
    <w:p w:rsidR="00180AAA" w:rsidRPr="00180AAA" w:rsidRDefault="00180AAA" w:rsidP="00180AAA">
      <w:pPr>
        <w:pStyle w:val="21"/>
        <w:jc w:val="both"/>
        <w:rPr>
          <w:sz w:val="24"/>
          <w:szCs w:val="24"/>
        </w:rPr>
      </w:pPr>
      <w:r w:rsidRPr="00180AAA">
        <w:rPr>
          <w:sz w:val="24"/>
          <w:szCs w:val="24"/>
        </w:rPr>
        <w:t xml:space="preserve"> </w:t>
      </w:r>
    </w:p>
    <w:p w:rsidR="00180AAA" w:rsidRPr="00180AAA" w:rsidRDefault="00180AAA" w:rsidP="00180AAA">
      <w:pPr>
        <w:keepNext/>
        <w:numPr>
          <w:ilvl w:val="0"/>
          <w:numId w:val="1"/>
        </w:numPr>
        <w:tabs>
          <w:tab w:val="left" w:pos="1644"/>
        </w:tabs>
        <w:snapToGrid w:val="0"/>
        <w:jc w:val="center"/>
        <w:rPr>
          <w:b/>
          <w:lang w:val="uk-UA"/>
        </w:rPr>
      </w:pPr>
      <w:r w:rsidRPr="00180AAA">
        <w:rPr>
          <w:b/>
          <w:lang w:val="uk-UA"/>
        </w:rPr>
        <w:t>ПРЕДМЕТ ДОГОВОРУ</w:t>
      </w:r>
    </w:p>
    <w:p w:rsidR="00180AAA" w:rsidRPr="00180AAA" w:rsidRDefault="00180AAA" w:rsidP="00180AAA">
      <w:pPr>
        <w:numPr>
          <w:ilvl w:val="1"/>
          <w:numId w:val="1"/>
        </w:numPr>
        <w:tabs>
          <w:tab w:val="left" w:pos="1644"/>
        </w:tabs>
        <w:snapToGrid w:val="0"/>
        <w:jc w:val="both"/>
        <w:rPr>
          <w:lang w:val="uk-UA"/>
        </w:rPr>
      </w:pPr>
      <w:r w:rsidRPr="00180AAA">
        <w:rPr>
          <w:lang w:val="uk-UA"/>
        </w:rPr>
        <w:t>Виконавець зобов’язується здійснювати оперативне обслуговування електрообладнання (</w:t>
      </w:r>
      <w:r w:rsidRPr="00180AAA">
        <w:rPr>
          <w:color w:val="000000"/>
          <w:shd w:val="clear" w:color="auto" w:fill="FFFFFF"/>
          <w:lang w:val="uk-UA"/>
        </w:rPr>
        <w:t>комплекс робіт з ведення необхідного режиму роботи електроустановок; проведення перемикань, оглядів обладнання;</w:t>
      </w:r>
      <w:r w:rsidRPr="00180AAA">
        <w:rPr>
          <w:lang w:val="uk-UA"/>
        </w:rPr>
        <w:t xml:space="preserve"> (далі – Послуги), яке знаходиться у власності та/або на балансі Замовника (далі – Об’єкт, або Електрообладнання), а Замовник зобов’язується своєчасно приймати та сплачувати надані послуги на умовах визначених цим Договором. .</w:t>
      </w:r>
    </w:p>
    <w:p w:rsidR="00180AAA" w:rsidRPr="00180AAA" w:rsidRDefault="00180AAA" w:rsidP="00180AAA">
      <w:pPr>
        <w:numPr>
          <w:ilvl w:val="1"/>
          <w:numId w:val="1"/>
        </w:numPr>
        <w:tabs>
          <w:tab w:val="left" w:pos="1644"/>
        </w:tabs>
        <w:snapToGrid w:val="0"/>
        <w:jc w:val="both"/>
        <w:rPr>
          <w:lang w:val="uk-UA"/>
        </w:rPr>
      </w:pPr>
      <w:r w:rsidRPr="00180AAA">
        <w:rPr>
          <w:lang w:val="uk-UA"/>
        </w:rPr>
        <w:t xml:space="preserve">Код за Державним класифікатором продукції та послуг (ДКПП): </w:t>
      </w:r>
    </w:p>
    <w:p w:rsidR="00180AAA" w:rsidRPr="00180AAA" w:rsidRDefault="00180AAA" w:rsidP="00180AAA">
      <w:pPr>
        <w:numPr>
          <w:ilvl w:val="1"/>
          <w:numId w:val="1"/>
        </w:numPr>
        <w:tabs>
          <w:tab w:val="left" w:pos="1644"/>
        </w:tabs>
        <w:snapToGrid w:val="0"/>
        <w:jc w:val="both"/>
        <w:rPr>
          <w:lang w:val="uk-UA"/>
        </w:rPr>
      </w:pPr>
      <w:r w:rsidRPr="00180AAA">
        <w:rPr>
          <w:lang w:val="uk-UA"/>
        </w:rPr>
        <w:t xml:space="preserve">71.12 Послуги інженерні та пов’язані з ними послуги щодо технічного консультування;  71.12.13 Послуги інженерні щодо енергетичних об’єктів;  71.12.19 Послуги інженерні щодо інших </w:t>
      </w:r>
      <w:proofErr w:type="spellStart"/>
      <w:r w:rsidRPr="00180AAA">
        <w:rPr>
          <w:lang w:val="uk-UA"/>
        </w:rPr>
        <w:t>проєктів</w:t>
      </w:r>
      <w:proofErr w:type="spellEnd"/>
      <w:r w:rsidRPr="00180AAA">
        <w:rPr>
          <w:lang w:val="uk-UA"/>
        </w:rPr>
        <w:t>.</w:t>
      </w:r>
    </w:p>
    <w:p w:rsidR="00180AAA" w:rsidRPr="00180AAA" w:rsidRDefault="00180AAA" w:rsidP="00180AAA">
      <w:pPr>
        <w:numPr>
          <w:ilvl w:val="1"/>
          <w:numId w:val="1"/>
        </w:numPr>
        <w:tabs>
          <w:tab w:val="left" w:pos="1644"/>
        </w:tabs>
        <w:snapToGrid w:val="0"/>
        <w:jc w:val="both"/>
        <w:rPr>
          <w:lang w:val="uk-UA"/>
        </w:rPr>
      </w:pPr>
      <w:r w:rsidRPr="00180AAA">
        <w:rPr>
          <w:lang w:val="uk-UA"/>
        </w:rPr>
        <w:t>Надані послуги фіксуються сторонами в Акті наданих послуг.</w:t>
      </w:r>
    </w:p>
    <w:p w:rsidR="00180AAA" w:rsidRPr="00180AAA" w:rsidRDefault="00180AAA" w:rsidP="00180AAA">
      <w:pPr>
        <w:ind w:left="567" w:hanging="567"/>
        <w:jc w:val="both"/>
        <w:rPr>
          <w:lang w:val="uk-UA"/>
        </w:rPr>
      </w:pPr>
      <w:r w:rsidRPr="00180AAA">
        <w:rPr>
          <w:lang w:val="uk-UA"/>
        </w:rPr>
        <w:t xml:space="preserve"> </w:t>
      </w:r>
    </w:p>
    <w:p w:rsidR="00180AAA" w:rsidRPr="00180AAA" w:rsidRDefault="00180AAA" w:rsidP="00180AAA">
      <w:pPr>
        <w:keepNext/>
        <w:numPr>
          <w:ilvl w:val="0"/>
          <w:numId w:val="1"/>
        </w:numPr>
        <w:tabs>
          <w:tab w:val="left" w:pos="1644"/>
        </w:tabs>
        <w:snapToGrid w:val="0"/>
        <w:jc w:val="center"/>
        <w:rPr>
          <w:b/>
          <w:lang w:val="uk-UA"/>
        </w:rPr>
      </w:pPr>
      <w:r w:rsidRPr="00180AAA">
        <w:rPr>
          <w:b/>
          <w:lang w:val="uk-UA"/>
        </w:rPr>
        <w:t>ПОРЯДОК ТА ТЕРМІН НАДАННЯ ПОСЛУГ</w:t>
      </w:r>
    </w:p>
    <w:p w:rsidR="00180AAA" w:rsidRPr="00180AAA" w:rsidRDefault="00180AAA" w:rsidP="00180AAA">
      <w:pPr>
        <w:numPr>
          <w:ilvl w:val="1"/>
          <w:numId w:val="1"/>
        </w:numPr>
        <w:tabs>
          <w:tab w:val="left" w:pos="1644"/>
        </w:tabs>
        <w:snapToGrid w:val="0"/>
        <w:jc w:val="both"/>
        <w:rPr>
          <w:lang w:val="uk-UA"/>
        </w:rPr>
      </w:pPr>
      <w:r w:rsidRPr="00180AAA">
        <w:rPr>
          <w:lang w:val="uk-UA"/>
        </w:rPr>
        <w:t>Об’єктом який підлягає обслуговуванню є: ЗТП</w:t>
      </w:r>
      <w:r w:rsidR="00876423">
        <w:rPr>
          <w:lang w:val="uk-UA"/>
        </w:rPr>
        <w:t xml:space="preserve"> (КТП)</w:t>
      </w:r>
      <w:r w:rsidRPr="00180AAA">
        <w:rPr>
          <w:lang w:val="uk-UA"/>
        </w:rPr>
        <w:t xml:space="preserve"> № </w:t>
      </w:r>
      <w:r w:rsidR="00876423">
        <w:rPr>
          <w:lang w:val="uk-UA"/>
        </w:rPr>
        <w:t>____</w:t>
      </w:r>
      <w:r w:rsidRPr="00180AAA">
        <w:rPr>
          <w:lang w:val="uk-UA"/>
        </w:rPr>
        <w:t xml:space="preserve"> , що знаходиться за </w:t>
      </w:r>
      <w:proofErr w:type="spellStart"/>
      <w:r w:rsidRPr="00180AAA">
        <w:rPr>
          <w:lang w:val="uk-UA"/>
        </w:rPr>
        <w:t>адресою</w:t>
      </w:r>
      <w:proofErr w:type="spellEnd"/>
      <w:r w:rsidRPr="00180AAA">
        <w:rPr>
          <w:lang w:val="uk-UA"/>
        </w:rPr>
        <w:t>: Україна, 65016</w:t>
      </w:r>
      <w:r w:rsidR="00876423">
        <w:rPr>
          <w:lang w:val="uk-UA"/>
        </w:rPr>
        <w:t>______ (індекс)</w:t>
      </w:r>
      <w:r w:rsidRPr="00180AAA">
        <w:rPr>
          <w:lang w:val="uk-UA"/>
        </w:rPr>
        <w:t>, Одеська обл., м.</w:t>
      </w:r>
      <w:r w:rsidR="00876423">
        <w:rPr>
          <w:lang w:val="uk-UA"/>
        </w:rPr>
        <w:t>______</w:t>
      </w:r>
      <w:r w:rsidRPr="00180AAA">
        <w:rPr>
          <w:lang w:val="uk-UA"/>
        </w:rPr>
        <w:t xml:space="preserve">, вул. </w:t>
      </w:r>
      <w:r w:rsidR="00876423">
        <w:rPr>
          <w:lang w:val="uk-UA"/>
        </w:rPr>
        <w:t>________</w:t>
      </w:r>
      <w:r w:rsidRPr="00180AAA">
        <w:rPr>
          <w:lang w:val="uk-UA"/>
        </w:rPr>
        <w:t>, буд.</w:t>
      </w:r>
      <w:r w:rsidR="00876423">
        <w:rPr>
          <w:lang w:val="uk-UA"/>
        </w:rPr>
        <w:t>___</w:t>
      </w:r>
      <w:r w:rsidRPr="00180AAA">
        <w:rPr>
          <w:lang w:val="uk-UA"/>
        </w:rPr>
        <w:t>;</w:t>
      </w:r>
    </w:p>
    <w:p w:rsidR="00180AAA" w:rsidRPr="00180AAA" w:rsidRDefault="00180AAA" w:rsidP="00180AAA">
      <w:pPr>
        <w:ind w:left="720"/>
        <w:jc w:val="both"/>
        <w:rPr>
          <w:lang w:val="uk-UA"/>
        </w:rPr>
      </w:pPr>
      <w:r w:rsidRPr="00180AAA">
        <w:rPr>
          <w:lang w:val="uk-UA"/>
        </w:rPr>
        <w:t xml:space="preserve"> </w:t>
      </w:r>
    </w:p>
    <w:p w:rsidR="00180AAA" w:rsidRPr="00180AAA" w:rsidRDefault="00180AAA" w:rsidP="00180AAA">
      <w:pPr>
        <w:numPr>
          <w:ilvl w:val="1"/>
          <w:numId w:val="1"/>
        </w:numPr>
        <w:tabs>
          <w:tab w:val="left" w:pos="1644"/>
        </w:tabs>
        <w:snapToGrid w:val="0"/>
        <w:jc w:val="both"/>
        <w:rPr>
          <w:lang w:val="uk-UA"/>
        </w:rPr>
      </w:pPr>
      <w:r w:rsidRPr="00180AAA">
        <w:rPr>
          <w:lang w:val="uk-UA"/>
        </w:rPr>
        <w:t>Виконавець надає послуги у терміни, встановлені Правилами технічної експлуатації електричних станцій і мереж (затвердженими наказом Міністерства палива та енергетики України від 13.06.2003 року № 296).</w:t>
      </w:r>
    </w:p>
    <w:p w:rsidR="00180AAA" w:rsidRPr="00180AAA" w:rsidRDefault="00180AAA" w:rsidP="00180AAA">
      <w:pPr>
        <w:numPr>
          <w:ilvl w:val="1"/>
          <w:numId w:val="1"/>
        </w:numPr>
        <w:tabs>
          <w:tab w:val="left" w:pos="1644"/>
        </w:tabs>
        <w:snapToGrid w:val="0"/>
        <w:jc w:val="both"/>
        <w:rPr>
          <w:lang w:val="uk-UA"/>
        </w:rPr>
      </w:pPr>
      <w:r w:rsidRPr="00180AAA">
        <w:rPr>
          <w:lang w:val="uk-UA"/>
        </w:rPr>
        <w:t>Допуск до робіт з оперативного обслуговування електрообладнання Замовника зазначеного у п. 2.1. цього Договору, здійснюється персоналом Виконавця при умові дотримання вимог Правил безпечної експлуатації електроустановок (ПБЕЕ) та Правил безпечної експлуатації електроустановок споживачів (</w:t>
      </w:r>
      <w:proofErr w:type="spellStart"/>
      <w:r w:rsidRPr="00180AAA">
        <w:rPr>
          <w:lang w:val="uk-UA"/>
        </w:rPr>
        <w:t>ПБЕЕс</w:t>
      </w:r>
      <w:proofErr w:type="spellEnd"/>
      <w:r w:rsidRPr="00180AAA">
        <w:rPr>
          <w:lang w:val="uk-UA"/>
        </w:rPr>
        <w:t>).</w:t>
      </w:r>
    </w:p>
    <w:p w:rsidR="00180AAA" w:rsidRPr="00180AAA" w:rsidRDefault="00180AAA" w:rsidP="00180AAA">
      <w:pPr>
        <w:numPr>
          <w:ilvl w:val="1"/>
          <w:numId w:val="1"/>
        </w:numPr>
        <w:tabs>
          <w:tab w:val="left" w:pos="1644"/>
        </w:tabs>
        <w:snapToGrid w:val="0"/>
        <w:jc w:val="both"/>
        <w:rPr>
          <w:lang w:val="uk-UA"/>
        </w:rPr>
      </w:pPr>
      <w:r w:rsidRPr="00180AAA">
        <w:rPr>
          <w:lang w:val="uk-UA"/>
        </w:rPr>
        <w:t xml:space="preserve">Замовник передає Виконавцю технічну та виконавчу документацію необхідну для виконання оперативного обслуговування: акт обстеження, паспорт електроустановки, копію </w:t>
      </w:r>
      <w:proofErr w:type="spellStart"/>
      <w:r w:rsidRPr="00180AAA">
        <w:rPr>
          <w:lang w:val="uk-UA"/>
        </w:rPr>
        <w:t>акта</w:t>
      </w:r>
      <w:proofErr w:type="spellEnd"/>
      <w:r w:rsidRPr="00180AAA">
        <w:rPr>
          <w:lang w:val="uk-UA"/>
        </w:rPr>
        <w:t xml:space="preserve"> розмежування, інструкцію з експлуатації на обладнання, яким будуть виконуватись перемикання (у випадку балансової належності Замовника).</w:t>
      </w:r>
    </w:p>
    <w:p w:rsidR="00180AAA" w:rsidRPr="00180AAA" w:rsidRDefault="00180AAA" w:rsidP="00180AAA">
      <w:pPr>
        <w:numPr>
          <w:ilvl w:val="1"/>
          <w:numId w:val="1"/>
        </w:numPr>
        <w:tabs>
          <w:tab w:val="left" w:pos="1644"/>
        </w:tabs>
        <w:snapToGrid w:val="0"/>
        <w:jc w:val="both"/>
        <w:rPr>
          <w:lang w:val="uk-UA"/>
        </w:rPr>
      </w:pPr>
      <w:r w:rsidRPr="00180AAA">
        <w:rPr>
          <w:lang w:val="uk-UA"/>
        </w:rPr>
        <w:t xml:space="preserve">Роботи з ремонту пошкодженого електрообладнання Замовника проводяться Виконавцем за окремим договором та окремою платою за виконані роботи. </w:t>
      </w:r>
    </w:p>
    <w:p w:rsidR="00180AAA" w:rsidRPr="00180AAA" w:rsidRDefault="00180AAA" w:rsidP="00180AAA">
      <w:pPr>
        <w:ind w:left="567" w:hanging="567"/>
        <w:jc w:val="both"/>
        <w:rPr>
          <w:lang w:val="uk-UA"/>
        </w:rPr>
      </w:pPr>
      <w:r w:rsidRPr="00180AAA">
        <w:rPr>
          <w:lang w:val="uk-UA"/>
        </w:rPr>
        <w:t xml:space="preserve"> </w:t>
      </w:r>
    </w:p>
    <w:p w:rsidR="00180AAA" w:rsidRPr="00180AAA" w:rsidRDefault="00180AAA" w:rsidP="00180AAA">
      <w:pPr>
        <w:keepNext/>
        <w:numPr>
          <w:ilvl w:val="0"/>
          <w:numId w:val="1"/>
        </w:numPr>
        <w:tabs>
          <w:tab w:val="left" w:pos="1644"/>
        </w:tabs>
        <w:snapToGrid w:val="0"/>
        <w:jc w:val="center"/>
        <w:rPr>
          <w:b/>
          <w:lang w:val="uk-UA"/>
        </w:rPr>
      </w:pPr>
      <w:r w:rsidRPr="00180AAA">
        <w:rPr>
          <w:b/>
          <w:lang w:val="uk-UA"/>
        </w:rPr>
        <w:lastRenderedPageBreak/>
        <w:t>ПРАВА ТА ОБОВ’ЯЗКИ СТОРІН</w:t>
      </w:r>
    </w:p>
    <w:p w:rsidR="00180AAA" w:rsidRPr="00180AAA" w:rsidRDefault="00180AAA" w:rsidP="00180AAA">
      <w:pPr>
        <w:numPr>
          <w:ilvl w:val="1"/>
          <w:numId w:val="1"/>
        </w:numPr>
        <w:tabs>
          <w:tab w:val="left" w:pos="1644"/>
        </w:tabs>
        <w:snapToGrid w:val="0"/>
        <w:jc w:val="both"/>
        <w:rPr>
          <w:lang w:val="uk-UA"/>
        </w:rPr>
      </w:pPr>
      <w:r w:rsidRPr="00180AAA">
        <w:rPr>
          <w:lang w:val="uk-UA"/>
        </w:rPr>
        <w:t xml:space="preserve">Виконавець зобов’язується фіксувати надані послуги у відповідних документах </w:t>
      </w:r>
      <w:r w:rsidRPr="00180AAA">
        <w:rPr>
          <w:bCs/>
          <w:snapToGrid w:val="0"/>
          <w:color w:val="000000"/>
          <w:lang w:val="uk-UA" w:eastAsia="ar-SA"/>
        </w:rPr>
        <w:t>АТ “ДТЕК ОДЕСЬКІ ЕЛЕКТРОМЕРЕЖІ”</w:t>
      </w:r>
      <w:r w:rsidRPr="00180AAA">
        <w:rPr>
          <w:lang w:val="uk-UA"/>
        </w:rPr>
        <w:t>.</w:t>
      </w:r>
    </w:p>
    <w:p w:rsidR="00180AAA" w:rsidRPr="00180AAA" w:rsidRDefault="00180AAA" w:rsidP="00180AAA">
      <w:pPr>
        <w:numPr>
          <w:ilvl w:val="1"/>
          <w:numId w:val="1"/>
        </w:numPr>
        <w:tabs>
          <w:tab w:val="left" w:pos="1644"/>
        </w:tabs>
        <w:snapToGrid w:val="0"/>
        <w:jc w:val="both"/>
        <w:rPr>
          <w:lang w:val="uk-UA"/>
        </w:rPr>
      </w:pPr>
      <w:r w:rsidRPr="00180AAA">
        <w:rPr>
          <w:lang w:val="uk-UA"/>
        </w:rPr>
        <w:t xml:space="preserve">Виконавець має право призупинити обслуговування електрообладнання Замовника у випадку, якщо Замовник порушує терміни оплати наданих послуг (п. 4.3 цього Договору). При цьому, Виконавець повідомляє відповідний орган виконавчої влади, на якого покладено відповідні обов’язки згідно із законодавством України, про призупинення обслуговування електрообладнання Замовника за цим Договором, для прийняття заходів щодо припинення повністю або часткового постачання Замовнику електричної енергії згідно з </w:t>
      </w:r>
      <w:proofErr w:type="spellStart"/>
      <w:r w:rsidRPr="00180AAA">
        <w:rPr>
          <w:lang w:val="uk-UA"/>
        </w:rPr>
        <w:t>пп</w:t>
      </w:r>
      <w:proofErr w:type="spellEnd"/>
      <w:r w:rsidRPr="00180AAA">
        <w:rPr>
          <w:lang w:val="uk-UA"/>
        </w:rPr>
        <w:t>. 1 п. 7.5. Розділу VII ПРРЕЕ.</w:t>
      </w:r>
    </w:p>
    <w:p w:rsidR="00180AAA" w:rsidRPr="00180AAA" w:rsidRDefault="00180AAA" w:rsidP="00180AAA">
      <w:pPr>
        <w:numPr>
          <w:ilvl w:val="1"/>
          <w:numId w:val="1"/>
        </w:numPr>
        <w:tabs>
          <w:tab w:val="left" w:pos="1644"/>
        </w:tabs>
        <w:snapToGrid w:val="0"/>
        <w:jc w:val="both"/>
        <w:rPr>
          <w:lang w:val="uk-UA"/>
        </w:rPr>
      </w:pPr>
      <w:r w:rsidRPr="00180AAA">
        <w:rPr>
          <w:lang w:val="uk-UA"/>
        </w:rPr>
        <w:t>Замовник зобов’язується повідомляти Виконавця у письмовій формі про вихід із ладу, або будь-які несправності, електрообладнання, що є об’єктом обслуговування.</w:t>
      </w:r>
    </w:p>
    <w:p w:rsidR="00180AAA" w:rsidRPr="00180AAA" w:rsidRDefault="00180AAA" w:rsidP="00180AAA">
      <w:pPr>
        <w:numPr>
          <w:ilvl w:val="1"/>
          <w:numId w:val="1"/>
        </w:numPr>
        <w:tabs>
          <w:tab w:val="left" w:pos="1644"/>
        </w:tabs>
        <w:snapToGrid w:val="0"/>
        <w:jc w:val="both"/>
        <w:rPr>
          <w:lang w:val="uk-UA"/>
        </w:rPr>
      </w:pPr>
      <w:r w:rsidRPr="00180AAA">
        <w:rPr>
          <w:lang w:val="uk-UA"/>
        </w:rPr>
        <w:t>Замовник зобов’язується забезпечити цілодобовий доступ персоналу Виконавця до електрообладнання, що є об’єктом обслуговування.</w:t>
      </w:r>
    </w:p>
    <w:p w:rsidR="00180AAA" w:rsidRPr="00180AAA" w:rsidRDefault="00180AAA" w:rsidP="00180AAA">
      <w:pPr>
        <w:numPr>
          <w:ilvl w:val="1"/>
          <w:numId w:val="1"/>
        </w:numPr>
        <w:tabs>
          <w:tab w:val="left" w:pos="1644"/>
        </w:tabs>
        <w:snapToGrid w:val="0"/>
        <w:jc w:val="both"/>
        <w:rPr>
          <w:lang w:val="uk-UA"/>
        </w:rPr>
      </w:pPr>
      <w:r w:rsidRPr="00180AAA">
        <w:rPr>
          <w:lang w:val="uk-UA"/>
        </w:rPr>
        <w:t>Замовник зобов’язаний передати Виконавцю відповідну технічну документацію передбачену п.2.4. Договору.</w:t>
      </w:r>
    </w:p>
    <w:p w:rsidR="00180AAA" w:rsidRPr="00180AAA" w:rsidRDefault="00180AAA" w:rsidP="00180AAA">
      <w:pPr>
        <w:numPr>
          <w:ilvl w:val="1"/>
          <w:numId w:val="1"/>
        </w:numPr>
        <w:tabs>
          <w:tab w:val="left" w:pos="1644"/>
        </w:tabs>
        <w:snapToGrid w:val="0"/>
        <w:jc w:val="both"/>
        <w:rPr>
          <w:lang w:val="uk-UA"/>
        </w:rPr>
      </w:pPr>
      <w:r w:rsidRPr="00180AAA">
        <w:rPr>
          <w:lang w:val="uk-UA"/>
        </w:rPr>
        <w:t>Виконавець оформлює надання послуг за звітний період актом виконаних робіт (наданих послуг) і надає Замовнику. Звітним періодом є місяць.</w:t>
      </w:r>
    </w:p>
    <w:p w:rsidR="00180AAA" w:rsidRPr="00180AAA" w:rsidRDefault="00180AAA" w:rsidP="00180AAA">
      <w:pPr>
        <w:widowControl w:val="0"/>
        <w:tabs>
          <w:tab w:val="left" w:pos="1644"/>
        </w:tabs>
        <w:snapToGrid w:val="0"/>
        <w:ind w:firstLine="567"/>
        <w:jc w:val="both"/>
        <w:rPr>
          <w:sz w:val="2"/>
          <w:lang w:val="uk-UA"/>
        </w:rPr>
      </w:pPr>
      <w:r w:rsidRPr="00180AAA">
        <w:rPr>
          <w:sz w:val="2"/>
          <w:lang w:val="uk-UA"/>
        </w:rPr>
        <w:t xml:space="preserve"> </w:t>
      </w:r>
    </w:p>
    <w:p w:rsidR="00180AAA" w:rsidRPr="00180AAA" w:rsidRDefault="00180AAA" w:rsidP="00180AAA">
      <w:pPr>
        <w:numPr>
          <w:ilvl w:val="1"/>
          <w:numId w:val="1"/>
        </w:numPr>
        <w:tabs>
          <w:tab w:val="left" w:pos="1644"/>
        </w:tabs>
        <w:snapToGrid w:val="0"/>
        <w:jc w:val="both"/>
        <w:rPr>
          <w:lang w:val="uk-UA"/>
        </w:rPr>
      </w:pPr>
      <w:r w:rsidRPr="00180AAA">
        <w:rPr>
          <w:lang w:val="uk-UA"/>
        </w:rPr>
        <w:t>Замовник зобов’язується, протягом 5 (п’яти) календарних днів з моменту отримання від Виконавця акту наданих послуг за звітний період, підписати та повернути наданий Виконавцем акт наданих послуг або надати мотивовану письмову відмову від його підписання. У випадку не підписання акту наданих послуг або ненадання мотивованої письмової відмови у терміни, передбачені цим пунктом, послуги вважаються Сторонами наданими в повному обсязі у відповідності до умов цього Договору.</w:t>
      </w:r>
    </w:p>
    <w:p w:rsidR="00180AAA" w:rsidRPr="00180AAA" w:rsidRDefault="00180AAA" w:rsidP="00180AAA">
      <w:pPr>
        <w:widowControl w:val="0"/>
        <w:tabs>
          <w:tab w:val="left" w:pos="1644"/>
        </w:tabs>
        <w:snapToGrid w:val="0"/>
        <w:ind w:firstLine="567"/>
        <w:jc w:val="both"/>
        <w:rPr>
          <w:sz w:val="2"/>
        </w:rPr>
      </w:pPr>
      <w:r w:rsidRPr="00180AAA">
        <w:rPr>
          <w:sz w:val="2"/>
        </w:rPr>
        <w:t xml:space="preserve"> </w:t>
      </w:r>
    </w:p>
    <w:p w:rsidR="00180AAA" w:rsidRPr="00180AAA" w:rsidRDefault="00180AAA" w:rsidP="00180AAA">
      <w:pPr>
        <w:numPr>
          <w:ilvl w:val="1"/>
          <w:numId w:val="1"/>
        </w:numPr>
        <w:tabs>
          <w:tab w:val="left" w:pos="1644"/>
        </w:tabs>
        <w:snapToGrid w:val="0"/>
        <w:jc w:val="both"/>
        <w:rPr>
          <w:lang w:val="uk-UA"/>
        </w:rPr>
      </w:pPr>
      <w:r w:rsidRPr="00180AAA">
        <w:rPr>
          <w:lang w:val="uk-UA"/>
        </w:rPr>
        <w:t xml:space="preserve">Податкові накладні (ПН) та розрахунки коригування кількісних та вартісних показників до них (РК) складаються Виконавцем в електронній формі та отримуються Замовником шляхом надсилання в електронному вигляді запиту до Єдиного реєстру податкових накладних (ЄРПН) відповідно до Податкового кодексу України (ПКУ). </w:t>
      </w:r>
    </w:p>
    <w:p w:rsidR="00180AAA" w:rsidRPr="00180AAA" w:rsidRDefault="00180AAA" w:rsidP="00180AAA">
      <w:pPr>
        <w:numPr>
          <w:ilvl w:val="1"/>
          <w:numId w:val="1"/>
        </w:numPr>
        <w:tabs>
          <w:tab w:val="left" w:pos="1644"/>
        </w:tabs>
        <w:snapToGrid w:val="0"/>
        <w:jc w:val="both"/>
        <w:rPr>
          <w:lang w:val="uk-UA"/>
        </w:rPr>
      </w:pPr>
      <w:r w:rsidRPr="00180AAA">
        <w:rPr>
          <w:lang w:val="uk-UA"/>
        </w:rPr>
        <w:t>У разі надання Виконавцем РК, що відповідно до ПКУ підлягає реєстрації в ЄРПН Замовником, останній зобов’язується зареєструвати такий РК протягом не більше 3-х календарних днів від дати надання Виконавцем РК у спосіб, встановлений п. 3.8. Договору.</w:t>
      </w:r>
    </w:p>
    <w:p w:rsidR="00180AAA" w:rsidRPr="00180AAA" w:rsidRDefault="00180AAA" w:rsidP="00180AAA">
      <w:pPr>
        <w:numPr>
          <w:ilvl w:val="1"/>
          <w:numId w:val="1"/>
        </w:numPr>
        <w:tabs>
          <w:tab w:val="left" w:pos="1644"/>
        </w:tabs>
        <w:snapToGrid w:val="0"/>
        <w:jc w:val="both"/>
        <w:rPr>
          <w:lang w:val="uk-UA"/>
        </w:rPr>
      </w:pPr>
      <w:r w:rsidRPr="00180AAA">
        <w:rPr>
          <w:lang w:val="uk-UA"/>
        </w:rPr>
        <w:t>Замовник зобов’язаний надати Виконавцю інформацію про його статус платника ПДВ, чинний на момент укладення договору.</w:t>
      </w:r>
    </w:p>
    <w:p w:rsidR="00180AAA" w:rsidRPr="00180AAA" w:rsidRDefault="00180AAA" w:rsidP="00180AAA">
      <w:pPr>
        <w:tabs>
          <w:tab w:val="left" w:pos="1644"/>
        </w:tabs>
        <w:snapToGrid w:val="0"/>
        <w:ind w:left="720"/>
        <w:jc w:val="both"/>
        <w:rPr>
          <w:lang w:val="uk-UA"/>
        </w:rPr>
      </w:pPr>
      <w:r w:rsidRPr="00180AAA">
        <w:rPr>
          <w:lang w:val="uk-UA"/>
        </w:rPr>
        <w:t>У разі зміни статусу платника ПДВ Замовник зобов’язаний протягом 3-х (трьох) календарних днів з дня таких змін письмово повідомити Виконавця, з наданням копій відповідних підтвердних документів.</w:t>
      </w:r>
    </w:p>
    <w:p w:rsidR="00180AAA" w:rsidRPr="00180AAA" w:rsidRDefault="00180AAA" w:rsidP="00180AAA">
      <w:pPr>
        <w:numPr>
          <w:ilvl w:val="1"/>
          <w:numId w:val="1"/>
        </w:numPr>
        <w:tabs>
          <w:tab w:val="left" w:pos="1644"/>
        </w:tabs>
        <w:snapToGrid w:val="0"/>
        <w:jc w:val="both"/>
        <w:rPr>
          <w:lang w:val="uk-UA"/>
        </w:rPr>
      </w:pPr>
      <w:r w:rsidRPr="00180AAA">
        <w:rPr>
          <w:lang w:val="uk-UA"/>
        </w:rPr>
        <w:t>У разі зупинення реєстрації в ЄРПН РК, отриманого від Виконавця, згідно з п.201.16 ст.201 ПКУ Замовник зобов’язаний протягом 3 (трьох) календарних днів з дати отримання квитанції письмово повідомити про це представника Виконавця, відповідального за передавання (реєстрацію в ЄРПН) ПН/РК та надати копію відповідної квитанції на його електронну адресу.</w:t>
      </w:r>
    </w:p>
    <w:p w:rsidR="00180AAA" w:rsidRPr="00180AAA" w:rsidRDefault="00180AAA" w:rsidP="00180AAA">
      <w:pPr>
        <w:tabs>
          <w:tab w:val="left" w:pos="1644"/>
        </w:tabs>
        <w:snapToGrid w:val="0"/>
        <w:ind w:left="720"/>
        <w:jc w:val="both"/>
        <w:rPr>
          <w:lang w:val="uk-UA"/>
        </w:rPr>
      </w:pPr>
      <w:r w:rsidRPr="00180AAA">
        <w:rPr>
          <w:lang w:val="uk-UA"/>
        </w:rPr>
        <w:t xml:space="preserve">Відповідальні представники Виконавця за передавання (реєстрацію в ЄРПН) ПН/РК – </w:t>
      </w:r>
      <w:proofErr w:type="spellStart"/>
      <w:r w:rsidRPr="00180AAA">
        <w:rPr>
          <w:lang w:val="uk-UA"/>
        </w:rPr>
        <w:t>Оргеєва</w:t>
      </w:r>
      <w:proofErr w:type="spellEnd"/>
      <w:r w:rsidRPr="00180AAA">
        <w:rPr>
          <w:lang w:val="uk-UA"/>
        </w:rPr>
        <w:t xml:space="preserve"> Людмила Володимирівна, </w:t>
      </w:r>
      <w:proofErr w:type="spellStart"/>
      <w:r w:rsidRPr="00180AAA">
        <w:rPr>
          <w:lang w:val="uk-UA"/>
        </w:rPr>
        <w:t>тел</w:t>
      </w:r>
      <w:proofErr w:type="spellEnd"/>
      <w:r w:rsidRPr="00180AAA">
        <w:rPr>
          <w:lang w:val="uk-UA"/>
        </w:rPr>
        <w:t>. 048-705-25-94, е-</w:t>
      </w:r>
      <w:proofErr w:type="spellStart"/>
      <w:r w:rsidRPr="00180AAA">
        <w:rPr>
          <w:lang w:val="uk-UA"/>
        </w:rPr>
        <w:t>mail</w:t>
      </w:r>
      <w:proofErr w:type="spellEnd"/>
      <w:r w:rsidRPr="00180AAA">
        <w:rPr>
          <w:lang w:val="uk-UA"/>
        </w:rPr>
        <w:t>: l.orheieva@oblenergo.odessa.ua.</w:t>
      </w:r>
    </w:p>
    <w:p w:rsidR="00180AAA" w:rsidRPr="00180AAA" w:rsidRDefault="00180AAA" w:rsidP="00180AAA">
      <w:pPr>
        <w:tabs>
          <w:tab w:val="left" w:pos="1644"/>
        </w:tabs>
        <w:snapToGrid w:val="0"/>
        <w:ind w:left="720"/>
        <w:jc w:val="both"/>
        <w:rPr>
          <w:lang w:val="uk-UA"/>
        </w:rPr>
      </w:pPr>
      <w:r w:rsidRPr="00180AAA">
        <w:rPr>
          <w:lang w:val="uk-UA"/>
        </w:rPr>
        <w:t xml:space="preserve">Відповідальні представники Замовника за передавання (реєстрацію в ЄРПН) ПН/РК – </w:t>
      </w:r>
      <w:r w:rsidR="00876423" w:rsidRPr="00DC126E">
        <w:rPr>
          <w:highlight w:val="yellow"/>
          <w:lang w:val="uk-UA"/>
        </w:rPr>
        <w:t>__________________________ (П.І.Б. представника) (№ телефону ______, електронна пошта _______________.)</w:t>
      </w:r>
      <w:r w:rsidRPr="00180AAA">
        <w:rPr>
          <w:lang w:val="uk-UA"/>
        </w:rPr>
        <w:t>.</w:t>
      </w:r>
    </w:p>
    <w:p w:rsidR="00180AAA" w:rsidRPr="00180AAA" w:rsidRDefault="00180AAA" w:rsidP="00180AAA">
      <w:pPr>
        <w:tabs>
          <w:tab w:val="left" w:pos="1644"/>
        </w:tabs>
        <w:snapToGrid w:val="0"/>
        <w:ind w:left="720"/>
        <w:jc w:val="both"/>
        <w:rPr>
          <w:lang w:val="uk-UA"/>
        </w:rPr>
      </w:pPr>
      <w:r w:rsidRPr="00180AAA">
        <w:rPr>
          <w:lang w:val="uk-UA"/>
        </w:rPr>
        <w:t xml:space="preserve">У разі зміни відповідального представника Замовника за передавання (реєстрацію в ЄРПН) ПН/РК та/або зміни їх контактних даних, Замовник зобов’язаний протягом </w:t>
      </w:r>
      <w:r w:rsidRPr="00180AAA">
        <w:rPr>
          <w:lang w:val="uk-UA"/>
        </w:rPr>
        <w:lastRenderedPageBreak/>
        <w:t>2-х днів повідомити Виконавця про зміну відповідальних осіб та (або) їх оновлені контактні дані.</w:t>
      </w:r>
    </w:p>
    <w:p w:rsidR="00180AAA" w:rsidRPr="00180AAA" w:rsidRDefault="00180AAA" w:rsidP="00180AAA">
      <w:pPr>
        <w:ind w:left="600"/>
        <w:jc w:val="both"/>
        <w:rPr>
          <w:lang w:val="uk-UA"/>
        </w:rPr>
      </w:pPr>
      <w:r w:rsidRPr="00180AAA">
        <w:rPr>
          <w:lang w:val="uk-UA"/>
        </w:rPr>
        <w:t xml:space="preserve"> </w:t>
      </w:r>
    </w:p>
    <w:p w:rsidR="00180AAA" w:rsidRPr="00180AAA" w:rsidRDefault="00180AAA" w:rsidP="00180AAA">
      <w:pPr>
        <w:keepNext/>
        <w:numPr>
          <w:ilvl w:val="0"/>
          <w:numId w:val="1"/>
        </w:numPr>
        <w:tabs>
          <w:tab w:val="left" w:pos="1644"/>
        </w:tabs>
        <w:snapToGrid w:val="0"/>
        <w:jc w:val="center"/>
        <w:rPr>
          <w:b/>
          <w:lang w:val="uk-UA"/>
        </w:rPr>
      </w:pPr>
      <w:r w:rsidRPr="00180AAA">
        <w:rPr>
          <w:b/>
          <w:lang w:val="uk-UA"/>
        </w:rPr>
        <w:t>ЦІНА ТА УМОВИ ОПЛАТИ</w:t>
      </w:r>
    </w:p>
    <w:p w:rsidR="00180AAA" w:rsidRPr="00180AAA" w:rsidRDefault="00180AAA" w:rsidP="00180AAA">
      <w:pPr>
        <w:numPr>
          <w:ilvl w:val="1"/>
          <w:numId w:val="1"/>
        </w:numPr>
        <w:tabs>
          <w:tab w:val="left" w:pos="1644"/>
        </w:tabs>
        <w:snapToGrid w:val="0"/>
        <w:jc w:val="both"/>
        <w:rPr>
          <w:lang w:val="uk-UA"/>
        </w:rPr>
      </w:pPr>
      <w:r w:rsidRPr="00180AAA">
        <w:rPr>
          <w:lang w:val="uk-UA"/>
        </w:rPr>
        <w:t xml:space="preserve">Загальна сума Договору є орієнтовною та </w:t>
      </w:r>
      <w:proofErr w:type="spellStart"/>
      <w:r w:rsidRPr="00180AAA">
        <w:rPr>
          <w:lang w:val="uk-UA"/>
        </w:rPr>
        <w:t>уточнюється</w:t>
      </w:r>
      <w:proofErr w:type="spellEnd"/>
      <w:r w:rsidRPr="00180AAA">
        <w:rPr>
          <w:lang w:val="uk-UA"/>
        </w:rPr>
        <w:t xml:space="preserve"> за фактом надання послуг, однак, в будь-якому вип</w:t>
      </w:r>
      <w:r w:rsidR="007815D6">
        <w:rPr>
          <w:lang w:val="uk-UA"/>
        </w:rPr>
        <w:t xml:space="preserve">адку не може перевищувати </w:t>
      </w:r>
      <w:r w:rsidR="00876423">
        <w:rPr>
          <w:lang w:val="uk-UA"/>
        </w:rPr>
        <w:t>___________</w:t>
      </w:r>
      <w:r w:rsidR="00876423" w:rsidRPr="00144186">
        <w:rPr>
          <w:lang w:val="uk-UA"/>
        </w:rPr>
        <w:t xml:space="preserve"> </w:t>
      </w:r>
      <w:r w:rsidRPr="00180AAA">
        <w:rPr>
          <w:lang w:val="uk-UA"/>
        </w:rPr>
        <w:t>грн (</w:t>
      </w:r>
      <w:r w:rsidR="00876423">
        <w:rPr>
          <w:lang w:val="uk-UA"/>
        </w:rPr>
        <w:t>________________________</w:t>
      </w:r>
      <w:r w:rsidRPr="00180AAA">
        <w:rPr>
          <w:lang w:val="uk-UA"/>
        </w:rPr>
        <w:t>) з урахуванням ПДВ.</w:t>
      </w:r>
    </w:p>
    <w:p w:rsidR="00180AAA" w:rsidRPr="00180AAA" w:rsidRDefault="00180AAA" w:rsidP="00180AAA">
      <w:pPr>
        <w:numPr>
          <w:ilvl w:val="1"/>
          <w:numId w:val="1"/>
        </w:numPr>
        <w:tabs>
          <w:tab w:val="left" w:pos="1644"/>
        </w:tabs>
        <w:snapToGrid w:val="0"/>
        <w:jc w:val="both"/>
        <w:rPr>
          <w:lang w:val="uk-UA"/>
        </w:rPr>
      </w:pPr>
      <w:r w:rsidRPr="00180AAA">
        <w:rPr>
          <w:lang w:val="uk-UA"/>
        </w:rPr>
        <w:t>Вартість послуг з оперативного обслуговування, передбачених п. 1.1. цього Договору, згідно з Додатками до цього Договору, які є невід’ємною його частиною, складає:</w:t>
      </w:r>
    </w:p>
    <w:p w:rsidR="00180AAA" w:rsidRPr="00180AAA" w:rsidRDefault="00180AAA" w:rsidP="00180AAA">
      <w:pPr>
        <w:tabs>
          <w:tab w:val="left" w:pos="1644"/>
        </w:tabs>
        <w:snapToGrid w:val="0"/>
        <w:ind w:left="720"/>
        <w:jc w:val="both"/>
        <w:rPr>
          <w:lang w:val="uk-UA"/>
        </w:rPr>
      </w:pPr>
      <w:r w:rsidRPr="00180AAA">
        <w:rPr>
          <w:lang w:val="uk-UA"/>
        </w:rPr>
        <w:t xml:space="preserve">На місяць: </w:t>
      </w:r>
      <w:r w:rsidR="00876423">
        <w:rPr>
          <w:lang w:val="uk-UA"/>
        </w:rPr>
        <w:t>______</w:t>
      </w:r>
      <w:r w:rsidR="00876423" w:rsidRPr="00180AAA">
        <w:rPr>
          <w:lang w:val="uk-UA"/>
        </w:rPr>
        <w:t xml:space="preserve"> </w:t>
      </w:r>
      <w:r w:rsidRPr="00180AAA">
        <w:rPr>
          <w:lang w:val="uk-UA"/>
        </w:rPr>
        <w:t>(</w:t>
      </w:r>
      <w:r w:rsidR="00876423">
        <w:rPr>
          <w:lang w:val="uk-UA"/>
        </w:rPr>
        <w:t>________________________</w:t>
      </w:r>
      <w:r w:rsidRPr="00180AAA">
        <w:rPr>
          <w:lang w:val="uk-UA"/>
        </w:rPr>
        <w:t>) без урахування ПДВ,</w:t>
      </w:r>
    </w:p>
    <w:p w:rsidR="00180AAA" w:rsidRPr="00180AAA" w:rsidRDefault="00180AAA" w:rsidP="00180AAA">
      <w:pPr>
        <w:tabs>
          <w:tab w:val="left" w:pos="1644"/>
        </w:tabs>
        <w:snapToGrid w:val="0"/>
        <w:ind w:left="720"/>
        <w:jc w:val="both"/>
        <w:rPr>
          <w:lang w:val="uk-UA"/>
        </w:rPr>
      </w:pPr>
      <w:r w:rsidRPr="00180AAA">
        <w:rPr>
          <w:lang w:val="uk-UA"/>
        </w:rPr>
        <w:t xml:space="preserve">крім того ПДВ 20% – </w:t>
      </w:r>
      <w:r w:rsidR="00876423">
        <w:rPr>
          <w:lang w:val="uk-UA"/>
        </w:rPr>
        <w:t>______</w:t>
      </w:r>
      <w:r w:rsidR="00876423" w:rsidRPr="00180AAA">
        <w:rPr>
          <w:lang w:val="uk-UA"/>
        </w:rPr>
        <w:t xml:space="preserve"> </w:t>
      </w:r>
      <w:r w:rsidRPr="00180AAA">
        <w:rPr>
          <w:lang w:val="uk-UA"/>
        </w:rPr>
        <w:t>(</w:t>
      </w:r>
      <w:r w:rsidR="00876423">
        <w:rPr>
          <w:lang w:val="uk-UA"/>
        </w:rPr>
        <w:t>________________________</w:t>
      </w:r>
    </w:p>
    <w:p w:rsidR="00180AAA" w:rsidRPr="00180AAA" w:rsidRDefault="00180AAA" w:rsidP="00180AAA">
      <w:pPr>
        <w:tabs>
          <w:tab w:val="left" w:pos="1644"/>
        </w:tabs>
        <w:snapToGrid w:val="0"/>
        <w:ind w:left="720"/>
        <w:jc w:val="both"/>
        <w:rPr>
          <w:lang w:val="uk-UA"/>
        </w:rPr>
      </w:pPr>
      <w:r w:rsidRPr="00180AAA">
        <w:rPr>
          <w:lang w:val="uk-UA"/>
        </w:rPr>
        <w:t xml:space="preserve">Разом з ПДВ – </w:t>
      </w:r>
      <w:r w:rsidR="00876423">
        <w:rPr>
          <w:lang w:val="uk-UA"/>
        </w:rPr>
        <w:t>______</w:t>
      </w:r>
      <w:r w:rsidRPr="00180AAA">
        <w:rPr>
          <w:lang w:val="uk-UA"/>
        </w:rPr>
        <w:t xml:space="preserve"> грн (</w:t>
      </w:r>
      <w:r w:rsidR="00876423">
        <w:rPr>
          <w:lang w:val="uk-UA"/>
        </w:rPr>
        <w:t>________________________</w:t>
      </w:r>
      <w:r w:rsidRPr="00180AAA">
        <w:rPr>
          <w:lang w:val="uk-UA"/>
        </w:rPr>
        <w:t>).</w:t>
      </w:r>
    </w:p>
    <w:p w:rsidR="00180AAA" w:rsidRPr="00180AAA" w:rsidRDefault="00180AAA" w:rsidP="00180AAA">
      <w:pPr>
        <w:tabs>
          <w:tab w:val="left" w:pos="1644"/>
        </w:tabs>
        <w:snapToGrid w:val="0"/>
        <w:ind w:left="720"/>
        <w:jc w:val="both"/>
        <w:rPr>
          <w:sz w:val="2"/>
          <w:szCs w:val="2"/>
          <w:lang w:val="uk-UA"/>
        </w:rPr>
      </w:pPr>
      <w:r w:rsidRPr="00180AAA">
        <w:rPr>
          <w:sz w:val="2"/>
          <w:szCs w:val="2"/>
          <w:lang w:val="uk-UA"/>
        </w:rPr>
        <w:t xml:space="preserve"> </w:t>
      </w:r>
    </w:p>
    <w:p w:rsidR="00180AAA" w:rsidRPr="00180AAA" w:rsidRDefault="00180AAA" w:rsidP="00180AAA">
      <w:pPr>
        <w:numPr>
          <w:ilvl w:val="1"/>
          <w:numId w:val="1"/>
        </w:numPr>
        <w:tabs>
          <w:tab w:val="left" w:pos="1644"/>
        </w:tabs>
        <w:snapToGrid w:val="0"/>
        <w:jc w:val="both"/>
        <w:rPr>
          <w:lang w:val="uk-UA"/>
        </w:rPr>
      </w:pPr>
      <w:proofErr w:type="spellStart"/>
      <w:r w:rsidRPr="00180AAA">
        <w:t>Замовник</w:t>
      </w:r>
      <w:proofErr w:type="spellEnd"/>
      <w:r w:rsidRPr="00180AAA">
        <w:t xml:space="preserve"> </w:t>
      </w:r>
      <w:proofErr w:type="spellStart"/>
      <w:r w:rsidRPr="00180AAA">
        <w:t>здійснює</w:t>
      </w:r>
      <w:proofErr w:type="spellEnd"/>
      <w:r w:rsidRPr="00180AAA">
        <w:t xml:space="preserve"> оплату </w:t>
      </w:r>
      <w:proofErr w:type="spellStart"/>
      <w:r w:rsidRPr="00180AAA">
        <w:t>послуг</w:t>
      </w:r>
      <w:proofErr w:type="spellEnd"/>
      <w:r w:rsidRPr="00180AAA">
        <w:t xml:space="preserve"> в </w:t>
      </w:r>
      <w:proofErr w:type="spellStart"/>
      <w:r w:rsidRPr="00180AAA">
        <w:t>розмірі</w:t>
      </w:r>
      <w:proofErr w:type="spellEnd"/>
      <w:r w:rsidRPr="00180AAA">
        <w:t xml:space="preserve"> 100% </w:t>
      </w:r>
      <w:proofErr w:type="spellStart"/>
      <w:r w:rsidRPr="00180AAA">
        <w:t>від</w:t>
      </w:r>
      <w:proofErr w:type="spellEnd"/>
      <w:r w:rsidRPr="00180AAA">
        <w:t xml:space="preserve"> </w:t>
      </w:r>
      <w:proofErr w:type="spellStart"/>
      <w:r w:rsidRPr="00180AAA">
        <w:t>загальної</w:t>
      </w:r>
      <w:proofErr w:type="spellEnd"/>
      <w:r w:rsidRPr="00180AAA">
        <w:t xml:space="preserve"> </w:t>
      </w:r>
      <w:proofErr w:type="spellStart"/>
      <w:r w:rsidRPr="00180AAA">
        <w:t>вартості</w:t>
      </w:r>
      <w:proofErr w:type="spellEnd"/>
      <w:r w:rsidRPr="00180AAA">
        <w:t xml:space="preserve"> </w:t>
      </w:r>
      <w:proofErr w:type="spellStart"/>
      <w:r w:rsidRPr="00180AAA">
        <w:t>послуг</w:t>
      </w:r>
      <w:proofErr w:type="spellEnd"/>
      <w:r w:rsidRPr="00180AAA">
        <w:t xml:space="preserve"> </w:t>
      </w:r>
      <w:proofErr w:type="spellStart"/>
      <w:r w:rsidRPr="00180AAA">
        <w:t>протягом</w:t>
      </w:r>
      <w:proofErr w:type="spellEnd"/>
      <w:r w:rsidRPr="00180AAA">
        <w:t xml:space="preserve"> 5 </w:t>
      </w:r>
      <w:proofErr w:type="spellStart"/>
      <w:r w:rsidRPr="00180AAA">
        <w:t>банківських</w:t>
      </w:r>
      <w:proofErr w:type="spellEnd"/>
      <w:r w:rsidRPr="00180AAA">
        <w:t xml:space="preserve"> </w:t>
      </w:r>
      <w:proofErr w:type="spellStart"/>
      <w:r w:rsidRPr="00180AAA">
        <w:t>днів</w:t>
      </w:r>
      <w:proofErr w:type="spellEnd"/>
      <w:r w:rsidRPr="00180AAA">
        <w:t xml:space="preserve"> з моменту </w:t>
      </w:r>
      <w:proofErr w:type="spellStart"/>
      <w:r w:rsidRPr="00180AAA">
        <w:t>підписання</w:t>
      </w:r>
      <w:proofErr w:type="spellEnd"/>
      <w:r w:rsidRPr="00180AAA">
        <w:t xml:space="preserve"> </w:t>
      </w:r>
      <w:proofErr w:type="spellStart"/>
      <w:r w:rsidRPr="00180AAA">
        <w:t>або</w:t>
      </w:r>
      <w:proofErr w:type="spellEnd"/>
      <w:r w:rsidRPr="00180AAA">
        <w:t xml:space="preserve"> </w:t>
      </w:r>
      <w:proofErr w:type="spellStart"/>
      <w:r w:rsidRPr="00180AAA">
        <w:t>пролонгації</w:t>
      </w:r>
      <w:proofErr w:type="spellEnd"/>
      <w:r w:rsidRPr="00180AAA">
        <w:t xml:space="preserve"> сторонами </w:t>
      </w:r>
      <w:proofErr w:type="spellStart"/>
      <w:r w:rsidRPr="00180AAA">
        <w:t>даного</w:t>
      </w:r>
      <w:proofErr w:type="spellEnd"/>
      <w:r w:rsidRPr="00180AAA">
        <w:t xml:space="preserve"> Договору на </w:t>
      </w:r>
      <w:proofErr w:type="spellStart"/>
      <w:r w:rsidRPr="00180AAA">
        <w:t>підставі</w:t>
      </w:r>
      <w:proofErr w:type="spellEnd"/>
      <w:r w:rsidRPr="00180AAA">
        <w:t xml:space="preserve"> </w:t>
      </w:r>
      <w:proofErr w:type="spellStart"/>
      <w:r w:rsidRPr="00180AAA">
        <w:t>виставленого</w:t>
      </w:r>
      <w:proofErr w:type="spellEnd"/>
      <w:r w:rsidRPr="00180AAA">
        <w:t xml:space="preserve"> </w:t>
      </w:r>
      <w:proofErr w:type="spellStart"/>
      <w:r w:rsidRPr="00180AAA">
        <w:t>Виконавцем</w:t>
      </w:r>
      <w:proofErr w:type="spellEnd"/>
      <w:r w:rsidRPr="00180AAA">
        <w:t xml:space="preserve"> </w:t>
      </w:r>
      <w:proofErr w:type="spellStart"/>
      <w:r w:rsidRPr="00180AAA">
        <w:t>рахунку</w:t>
      </w:r>
      <w:proofErr w:type="spellEnd"/>
      <w:r w:rsidRPr="00180AAA">
        <w:t xml:space="preserve"> на </w:t>
      </w:r>
      <w:proofErr w:type="spellStart"/>
      <w:r w:rsidRPr="00180AAA">
        <w:t>оперативне</w:t>
      </w:r>
      <w:proofErr w:type="spellEnd"/>
      <w:r w:rsidRPr="00180AAA">
        <w:t xml:space="preserve"> </w:t>
      </w:r>
      <w:proofErr w:type="spellStart"/>
      <w:r w:rsidRPr="00180AAA">
        <w:t>обслуговування</w:t>
      </w:r>
      <w:proofErr w:type="spellEnd"/>
      <w:r w:rsidRPr="00180AAA">
        <w:rPr>
          <w:lang w:val="uk-UA"/>
        </w:rPr>
        <w:t>.</w:t>
      </w:r>
    </w:p>
    <w:p w:rsidR="00180AAA" w:rsidRPr="00180AAA" w:rsidRDefault="00180AAA" w:rsidP="00180AAA">
      <w:pPr>
        <w:widowControl w:val="0"/>
        <w:tabs>
          <w:tab w:val="left" w:pos="1644"/>
        </w:tabs>
        <w:snapToGrid w:val="0"/>
        <w:ind w:firstLine="567"/>
        <w:jc w:val="both"/>
        <w:rPr>
          <w:sz w:val="2"/>
          <w:lang w:val="uk-UA"/>
        </w:rPr>
      </w:pPr>
      <w:r w:rsidRPr="00180AAA">
        <w:rPr>
          <w:sz w:val="2"/>
          <w:lang w:val="uk-UA"/>
        </w:rPr>
        <w:t xml:space="preserve"> </w:t>
      </w:r>
    </w:p>
    <w:p w:rsidR="00180AAA" w:rsidRPr="00180AAA" w:rsidRDefault="00180AAA" w:rsidP="00180AAA">
      <w:pPr>
        <w:tabs>
          <w:tab w:val="left" w:pos="1644"/>
        </w:tabs>
        <w:snapToGrid w:val="0"/>
        <w:ind w:left="720"/>
        <w:jc w:val="both"/>
        <w:rPr>
          <w:sz w:val="2"/>
          <w:lang w:val="uk-UA"/>
        </w:rPr>
      </w:pPr>
      <w:r w:rsidRPr="00180AAA">
        <w:rPr>
          <w:sz w:val="2"/>
          <w:lang w:val="uk-UA"/>
        </w:rPr>
        <w:t xml:space="preserve"> </w:t>
      </w:r>
    </w:p>
    <w:p w:rsidR="00180AAA" w:rsidRPr="00180AAA" w:rsidRDefault="00180AAA" w:rsidP="00180AAA">
      <w:pPr>
        <w:numPr>
          <w:ilvl w:val="1"/>
          <w:numId w:val="1"/>
        </w:numPr>
        <w:tabs>
          <w:tab w:val="left" w:pos="1644"/>
        </w:tabs>
        <w:snapToGrid w:val="0"/>
        <w:jc w:val="both"/>
        <w:rPr>
          <w:lang w:val="uk-UA"/>
        </w:rPr>
      </w:pPr>
      <w:r w:rsidRPr="00180AAA">
        <w:rPr>
          <w:lang w:val="uk-UA"/>
        </w:rPr>
        <w:t>Вартість послуг з оперативного обслуговування електрообладнання може бути змінена при зміні розміру витрат Виконавця на це обслуговування та підлягає опублікуванню на сайті Виконавця. Опублікування такого розрахунку на сайті є погодженим способом інформування Замовника про зміну вартості послуг з оперативного обслуговування.</w:t>
      </w:r>
    </w:p>
    <w:p w:rsidR="00180AAA" w:rsidRPr="00180AAA" w:rsidRDefault="00180AAA" w:rsidP="00180AAA">
      <w:pPr>
        <w:tabs>
          <w:tab w:val="left" w:pos="1644"/>
        </w:tabs>
        <w:snapToGrid w:val="0"/>
        <w:ind w:left="720"/>
        <w:jc w:val="both"/>
        <w:rPr>
          <w:lang w:val="uk-UA"/>
        </w:rPr>
      </w:pPr>
      <w:r w:rsidRPr="00180AAA">
        <w:rPr>
          <w:lang w:val="uk-UA"/>
        </w:rPr>
        <w:t>Вартість послуг з оперативного обслуговування електрообладнання  може бути змінена шляхом опублікування на сайті Виконавця не частіше одного разу на рік. Повторна зміна вартості послуг протягом року можлива лише за згодою сторін за умови підписання Сторонами Додаткової угоди.</w:t>
      </w:r>
    </w:p>
    <w:p w:rsidR="00180AAA" w:rsidRPr="00180AAA" w:rsidRDefault="00180AAA" w:rsidP="00180AAA">
      <w:pPr>
        <w:ind w:left="567" w:hanging="567"/>
        <w:jc w:val="both"/>
        <w:rPr>
          <w:lang w:val="uk-UA"/>
        </w:rPr>
      </w:pPr>
      <w:r w:rsidRPr="00180AAA">
        <w:rPr>
          <w:lang w:val="uk-UA"/>
        </w:rPr>
        <w:t xml:space="preserve"> </w:t>
      </w:r>
    </w:p>
    <w:p w:rsidR="00180AAA" w:rsidRPr="00180AAA" w:rsidRDefault="00180AAA" w:rsidP="00180AAA">
      <w:pPr>
        <w:keepNext/>
        <w:numPr>
          <w:ilvl w:val="0"/>
          <w:numId w:val="1"/>
        </w:numPr>
        <w:tabs>
          <w:tab w:val="left" w:pos="1644"/>
        </w:tabs>
        <w:snapToGrid w:val="0"/>
        <w:jc w:val="center"/>
        <w:rPr>
          <w:b/>
          <w:lang w:val="uk-UA"/>
        </w:rPr>
      </w:pPr>
      <w:r w:rsidRPr="00180AAA">
        <w:rPr>
          <w:b/>
          <w:lang w:val="uk-UA"/>
        </w:rPr>
        <w:t>ВІДПОВІДАЛЬНІСТЬ СТОРІН</w:t>
      </w:r>
    </w:p>
    <w:p w:rsidR="00180AAA" w:rsidRPr="00180AAA" w:rsidRDefault="00180AAA" w:rsidP="00180AAA">
      <w:pPr>
        <w:numPr>
          <w:ilvl w:val="1"/>
          <w:numId w:val="1"/>
        </w:numPr>
        <w:tabs>
          <w:tab w:val="left" w:pos="1644"/>
        </w:tabs>
        <w:snapToGrid w:val="0"/>
        <w:jc w:val="both"/>
        <w:rPr>
          <w:lang w:val="uk-UA"/>
        </w:rPr>
      </w:pPr>
      <w:r w:rsidRPr="00180AAA">
        <w:rPr>
          <w:lang w:val="uk-UA"/>
        </w:rPr>
        <w:t xml:space="preserve">У випадку порушення строків </w:t>
      </w:r>
      <w:proofErr w:type="spellStart"/>
      <w:r w:rsidRPr="00180AAA">
        <w:rPr>
          <w:lang w:val="uk-UA"/>
        </w:rPr>
        <w:t>оплат</w:t>
      </w:r>
      <w:proofErr w:type="spellEnd"/>
      <w:r w:rsidRPr="00180AAA">
        <w:rPr>
          <w:lang w:val="uk-UA"/>
        </w:rPr>
        <w:t xml:space="preserve"> встановлених п. 4.3 цього Договору, Замовник зобов’язується сплатити на користь Виконавця пеню у розмірі 0,5% від суми заборгованості за кожен день прострочення</w:t>
      </w:r>
    </w:p>
    <w:p w:rsidR="00180AAA" w:rsidRPr="00180AAA" w:rsidRDefault="00180AAA" w:rsidP="00180AAA">
      <w:pPr>
        <w:numPr>
          <w:ilvl w:val="1"/>
          <w:numId w:val="1"/>
        </w:numPr>
        <w:tabs>
          <w:tab w:val="left" w:pos="1644"/>
        </w:tabs>
        <w:snapToGrid w:val="0"/>
        <w:jc w:val="both"/>
        <w:rPr>
          <w:lang w:val="uk-UA"/>
        </w:rPr>
      </w:pPr>
      <w:r w:rsidRPr="00180AAA">
        <w:rPr>
          <w:lang w:val="uk-UA"/>
        </w:rPr>
        <w:t>У разі відмови Замовника від реєстрації РК, не проведення реєстрації в ЄРПН протягом граничного терміну, встановленого ПКУ), Замовник сплачує Виконавцю штраф у сумі ПДВ, визначеній в такому РК, протягом 10 календарних днів з дати отримання відповідної претензії Виконавця.</w:t>
      </w:r>
    </w:p>
    <w:p w:rsidR="00180AAA" w:rsidRPr="00180AAA" w:rsidRDefault="00180AAA" w:rsidP="00180AAA">
      <w:pPr>
        <w:numPr>
          <w:ilvl w:val="1"/>
          <w:numId w:val="1"/>
        </w:numPr>
        <w:tabs>
          <w:tab w:val="left" w:pos="1644"/>
        </w:tabs>
        <w:snapToGrid w:val="0"/>
        <w:jc w:val="both"/>
        <w:rPr>
          <w:lang w:val="uk-UA"/>
        </w:rPr>
      </w:pPr>
      <w:r w:rsidRPr="00180AAA">
        <w:rPr>
          <w:lang w:val="uk-UA"/>
        </w:rPr>
        <w:t>У разі надання Замовником Виконавцю недостовірних даних щодо статусу платника ПДВ на дату укладення договору та (або) в разі неповідомлення (несвоєчасного повідомлення) Замовником Виконавця про зміну статусу платника ПДВ протягом терміну дії договору, що спричинило несвоєчасну реєстрацію Виконавцем ПН/РК в ЄРПН (або реєстрацію Виконавцем ПН/РК з неправильним індивідуальним податковим номером Замовника) Замовник сплачує Виконавцю штраф у сумі штрафних санкцій за несвоєчасну реєстрацію Виконавцем ПН/РК в ЄРПН, розрахованих відповідно до ПКУ.</w:t>
      </w:r>
    </w:p>
    <w:p w:rsidR="00180AAA" w:rsidRPr="00180AAA" w:rsidRDefault="00180AAA" w:rsidP="00180AAA">
      <w:pPr>
        <w:numPr>
          <w:ilvl w:val="1"/>
          <w:numId w:val="1"/>
        </w:numPr>
        <w:tabs>
          <w:tab w:val="left" w:pos="1644"/>
        </w:tabs>
        <w:snapToGrid w:val="0"/>
        <w:jc w:val="both"/>
        <w:rPr>
          <w:lang w:val="uk-UA"/>
        </w:rPr>
      </w:pPr>
      <w:r w:rsidRPr="00180AAA">
        <w:rPr>
          <w:lang w:val="uk-UA"/>
        </w:rPr>
        <w:t xml:space="preserve">Укладення даного Договору не тягне за собою передачу у володіння Виконавця електрообладнання та ліній </w:t>
      </w:r>
      <w:proofErr w:type="spellStart"/>
      <w:r w:rsidRPr="00180AAA">
        <w:rPr>
          <w:lang w:val="uk-UA"/>
        </w:rPr>
        <w:t>електропередач</w:t>
      </w:r>
      <w:proofErr w:type="spellEnd"/>
      <w:r w:rsidRPr="00180AAA">
        <w:rPr>
          <w:lang w:val="uk-UA"/>
        </w:rPr>
        <w:t xml:space="preserve"> Замовника, щодо яких Виконавцем надаються послуги. А також обов’язок щодо збереження та утримання у належному стані обладнання залишається у Замовника, а Виконавець відповідальності не несе.</w:t>
      </w:r>
    </w:p>
    <w:p w:rsidR="00180AAA" w:rsidRPr="00180AAA" w:rsidRDefault="00180AAA" w:rsidP="00180AAA">
      <w:pPr>
        <w:numPr>
          <w:ilvl w:val="1"/>
          <w:numId w:val="1"/>
        </w:numPr>
        <w:tabs>
          <w:tab w:val="left" w:pos="1644"/>
        </w:tabs>
        <w:snapToGrid w:val="0"/>
        <w:jc w:val="both"/>
        <w:rPr>
          <w:lang w:val="uk-UA"/>
        </w:rPr>
      </w:pPr>
      <w:r w:rsidRPr="00180AAA">
        <w:rPr>
          <w:lang w:val="uk-UA"/>
        </w:rPr>
        <w:t>Оплата пені не звільняє Сторони від належного виконання зобов’язань за цим Договором.</w:t>
      </w:r>
    </w:p>
    <w:p w:rsidR="00180AAA" w:rsidRPr="00180AAA" w:rsidRDefault="00180AAA" w:rsidP="00180AAA">
      <w:pPr>
        <w:ind w:left="567" w:hanging="567"/>
        <w:jc w:val="both"/>
        <w:rPr>
          <w:lang w:val="uk-UA"/>
        </w:rPr>
      </w:pPr>
      <w:r w:rsidRPr="00180AAA">
        <w:rPr>
          <w:lang w:val="uk-UA"/>
        </w:rPr>
        <w:t xml:space="preserve"> </w:t>
      </w:r>
    </w:p>
    <w:p w:rsidR="00180AAA" w:rsidRPr="00180AAA" w:rsidRDefault="00180AAA" w:rsidP="00180AAA">
      <w:pPr>
        <w:keepNext/>
        <w:numPr>
          <w:ilvl w:val="0"/>
          <w:numId w:val="1"/>
        </w:numPr>
        <w:tabs>
          <w:tab w:val="left" w:pos="1644"/>
        </w:tabs>
        <w:snapToGrid w:val="0"/>
        <w:jc w:val="center"/>
        <w:rPr>
          <w:b/>
          <w:lang w:val="uk-UA"/>
        </w:rPr>
      </w:pPr>
      <w:r w:rsidRPr="00180AAA">
        <w:rPr>
          <w:b/>
          <w:lang w:val="uk-UA"/>
        </w:rPr>
        <w:lastRenderedPageBreak/>
        <w:t>РОЗВ’ЯЗАННЯ СПОРІВ</w:t>
      </w:r>
    </w:p>
    <w:p w:rsidR="00180AAA" w:rsidRPr="00180AAA" w:rsidRDefault="00180AAA" w:rsidP="00180AAA">
      <w:pPr>
        <w:numPr>
          <w:ilvl w:val="1"/>
          <w:numId w:val="1"/>
        </w:numPr>
        <w:jc w:val="both"/>
        <w:rPr>
          <w:lang w:val="uk-UA"/>
        </w:rPr>
      </w:pPr>
      <w:r w:rsidRPr="00180AAA">
        <w:rPr>
          <w:lang w:val="uk-UA"/>
        </w:rPr>
        <w:t>Усі претензії за цим Договором повинні бути розглянуті в місячний термін з моменту отримання претензії. Спори, з яких не було досягнуто згоди, розв’язуються у відповідності до чинного законодавства України у господарському суді.</w:t>
      </w:r>
    </w:p>
    <w:p w:rsidR="00180AAA" w:rsidRPr="00180AAA" w:rsidRDefault="00180AAA" w:rsidP="00180AAA">
      <w:pPr>
        <w:tabs>
          <w:tab w:val="left" w:pos="1644"/>
        </w:tabs>
        <w:snapToGrid w:val="0"/>
        <w:ind w:left="720"/>
        <w:jc w:val="both"/>
        <w:rPr>
          <w:lang w:val="uk-UA"/>
        </w:rPr>
      </w:pPr>
      <w:r w:rsidRPr="00180AAA">
        <w:rPr>
          <w:lang w:val="uk-UA"/>
        </w:rPr>
        <w:t xml:space="preserve"> </w:t>
      </w:r>
    </w:p>
    <w:p w:rsidR="00180AAA" w:rsidRPr="00180AAA" w:rsidRDefault="00180AAA" w:rsidP="00180AAA">
      <w:pPr>
        <w:keepNext/>
        <w:numPr>
          <w:ilvl w:val="0"/>
          <w:numId w:val="1"/>
        </w:numPr>
        <w:tabs>
          <w:tab w:val="left" w:pos="1644"/>
        </w:tabs>
        <w:snapToGrid w:val="0"/>
        <w:jc w:val="center"/>
        <w:rPr>
          <w:b/>
          <w:lang w:val="uk-UA"/>
        </w:rPr>
      </w:pPr>
      <w:r w:rsidRPr="00180AAA">
        <w:rPr>
          <w:b/>
          <w:lang w:val="uk-UA"/>
        </w:rPr>
        <w:t>ЗМІНА УМОВ ДОГОВОРУ</w:t>
      </w:r>
    </w:p>
    <w:p w:rsidR="00180AAA" w:rsidRPr="00180AAA" w:rsidRDefault="00180AAA" w:rsidP="00180AAA">
      <w:pPr>
        <w:numPr>
          <w:ilvl w:val="1"/>
          <w:numId w:val="1"/>
        </w:numPr>
        <w:tabs>
          <w:tab w:val="left" w:pos="1644"/>
        </w:tabs>
        <w:snapToGrid w:val="0"/>
        <w:jc w:val="both"/>
        <w:rPr>
          <w:lang w:val="uk-UA"/>
        </w:rPr>
      </w:pPr>
      <w:r w:rsidRPr="00180AAA">
        <w:rPr>
          <w:lang w:val="uk-UA"/>
        </w:rPr>
        <w:t>Зміна та/або доповнення до цього Договору можуть мати місце за письмовим погодженням Сторін і розглядаються Стороною протягом 30 днів з моменту надання письмового звернення іншої Сторони, крім випадків передбачених цим Договором.</w:t>
      </w:r>
    </w:p>
    <w:p w:rsidR="00180AAA" w:rsidRPr="00180AAA" w:rsidRDefault="00180AAA" w:rsidP="00180AAA">
      <w:pPr>
        <w:numPr>
          <w:ilvl w:val="1"/>
          <w:numId w:val="1"/>
        </w:numPr>
        <w:tabs>
          <w:tab w:val="left" w:pos="1644"/>
        </w:tabs>
        <w:snapToGrid w:val="0"/>
        <w:jc w:val="both"/>
        <w:rPr>
          <w:lang w:val="uk-UA"/>
        </w:rPr>
      </w:pPr>
      <w:r w:rsidRPr="00180AAA">
        <w:rPr>
          <w:lang w:val="uk-UA"/>
        </w:rPr>
        <w:t>Одностороння відмова від виконання цього Договору не допускається, крім випадків, передбачених п. 9.2 цього Договору.</w:t>
      </w:r>
    </w:p>
    <w:p w:rsidR="00180AAA" w:rsidRPr="00180AAA" w:rsidRDefault="00180AAA" w:rsidP="00180AAA">
      <w:pPr>
        <w:numPr>
          <w:ilvl w:val="1"/>
          <w:numId w:val="1"/>
        </w:numPr>
        <w:tabs>
          <w:tab w:val="left" w:pos="1644"/>
        </w:tabs>
        <w:snapToGrid w:val="0"/>
        <w:jc w:val="both"/>
        <w:rPr>
          <w:lang w:val="uk-UA"/>
        </w:rPr>
      </w:pPr>
      <w:r w:rsidRPr="00180AAA">
        <w:rPr>
          <w:lang w:val="uk-UA"/>
        </w:rPr>
        <w:t>Жодна з Сторін не має права передавати свої зобов’язання за цим Договором третій стороні без письмової згоди на це іншої Сторони.</w:t>
      </w:r>
    </w:p>
    <w:p w:rsidR="00180AAA" w:rsidRPr="00180AAA" w:rsidRDefault="00180AAA" w:rsidP="00180AAA">
      <w:pPr>
        <w:ind w:left="567" w:hanging="567"/>
        <w:jc w:val="both"/>
        <w:rPr>
          <w:lang w:val="uk-UA"/>
        </w:rPr>
      </w:pPr>
      <w:r w:rsidRPr="00180AAA">
        <w:rPr>
          <w:lang w:val="uk-UA"/>
        </w:rPr>
        <w:t xml:space="preserve"> </w:t>
      </w:r>
    </w:p>
    <w:p w:rsidR="00180AAA" w:rsidRPr="00180AAA" w:rsidRDefault="00180AAA" w:rsidP="00180AAA">
      <w:pPr>
        <w:keepNext/>
        <w:numPr>
          <w:ilvl w:val="0"/>
          <w:numId w:val="1"/>
        </w:numPr>
        <w:tabs>
          <w:tab w:val="left" w:pos="1644"/>
        </w:tabs>
        <w:snapToGrid w:val="0"/>
        <w:jc w:val="center"/>
        <w:rPr>
          <w:b/>
          <w:lang w:val="uk-UA"/>
        </w:rPr>
      </w:pPr>
      <w:r w:rsidRPr="00180AAA">
        <w:rPr>
          <w:b/>
          <w:lang w:val="uk-UA"/>
        </w:rPr>
        <w:t>ФОРС-МАЖОР</w:t>
      </w:r>
    </w:p>
    <w:p w:rsidR="00180AAA" w:rsidRPr="00180AAA" w:rsidRDefault="00180AAA" w:rsidP="00180AAA">
      <w:pPr>
        <w:numPr>
          <w:ilvl w:val="1"/>
          <w:numId w:val="1"/>
        </w:numPr>
        <w:tabs>
          <w:tab w:val="left" w:pos="1644"/>
        </w:tabs>
        <w:snapToGrid w:val="0"/>
        <w:jc w:val="both"/>
        <w:rPr>
          <w:lang w:val="uk-UA"/>
        </w:rPr>
      </w:pPr>
      <w:r w:rsidRPr="00180AAA">
        <w:rPr>
          <w:lang w:val="uk-UA"/>
        </w:rPr>
        <w:t>Сторони звільняються від відповідальності за невиконання або неналежне виконання своїх зобов’язань по цьому Договору, якщо це є слідством форс-мажорних обставин/обставин непереборної сили та їх наслідків, що безпосередньо впливають на виконання Договору.</w:t>
      </w:r>
    </w:p>
    <w:p w:rsidR="00180AAA" w:rsidRPr="00180AAA" w:rsidRDefault="00180AAA" w:rsidP="00180AAA">
      <w:pPr>
        <w:numPr>
          <w:ilvl w:val="1"/>
          <w:numId w:val="1"/>
        </w:numPr>
        <w:tabs>
          <w:tab w:val="left" w:pos="1644"/>
        </w:tabs>
        <w:snapToGrid w:val="0"/>
        <w:jc w:val="both"/>
        <w:rPr>
          <w:lang w:val="uk-UA"/>
        </w:rPr>
      </w:pPr>
      <w:r w:rsidRPr="00180AAA">
        <w:rPr>
          <w:rFonts w:eastAsia="Calibri"/>
          <w:lang w:val="uk-UA"/>
        </w:rPr>
        <w:t>Форс-мажорними обставинами/обставинами непереборної сили) є надзвичайні та невідворотні обставини, що об’єктивно унеможливлюють виконання Сторонами зобов’язань, передбачених умовами договору, обов’язків згідно із законодавчими та іншими нормативними актами, а саме: війна, у тому числі неоголошена, загроза війни, збройний конфлікт або серйозна погроза такого конфлікту, включаючи але не обмежуючись ворожими атаками, блокадами, військовим ембарго, міжнародними санкціями, дії іноземного та внутрішнього ворога, загальна військова мобілізація, військові дії, проведення антитерористичних операцій,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ембарго, заборона (обмеження) експорту/імпорту тощо, будь-які інші дії третіх осіб, що прямо або побічно роблять неможливим або що обмежують повністю, або частково господарську діяльність Сторони, неспроможність Сторони, що виникла в результаті впливу будь-якої з наведених вище обставин, а також викликані винятковими погодними умовами і стихійним лихом, а саме: епідемія, епізоотія, сильний шторм, циклон, ураган, буревій, повінь, нагромадження снігу, ожеледь, град, заморозки, землетрус, блискавка, пожежа, посуха, просідання і зсув ґрунту, інші стихійні лиха тощо.</w:t>
      </w:r>
    </w:p>
    <w:p w:rsidR="00180AAA" w:rsidRPr="00180AAA" w:rsidRDefault="00180AAA" w:rsidP="00180AAA">
      <w:pPr>
        <w:numPr>
          <w:ilvl w:val="1"/>
          <w:numId w:val="1"/>
        </w:numPr>
        <w:tabs>
          <w:tab w:val="left" w:pos="1644"/>
        </w:tabs>
        <w:snapToGrid w:val="0"/>
        <w:jc w:val="both"/>
        <w:rPr>
          <w:lang w:val="uk-UA"/>
        </w:rPr>
      </w:pPr>
      <w:r w:rsidRPr="00180AAA">
        <w:rPr>
          <w:lang w:val="uk-UA"/>
        </w:rPr>
        <w:t>Сторона, для якої склалась неможливість виконання зобов’язань по цьому Договору в умовах, що передбачені в п. 8.2. цього Договору, зобов’язана в розумний строк письмово сповістити іншу Сторону (письмо, факс, телекс, телеграф), с наступним наданням документа, відповідно п. 8.4. цього Договору.</w:t>
      </w:r>
    </w:p>
    <w:p w:rsidR="00180AAA" w:rsidRPr="00180AAA" w:rsidRDefault="00180AAA" w:rsidP="00180AAA">
      <w:pPr>
        <w:numPr>
          <w:ilvl w:val="1"/>
          <w:numId w:val="1"/>
        </w:numPr>
        <w:tabs>
          <w:tab w:val="left" w:pos="1644"/>
        </w:tabs>
        <w:snapToGrid w:val="0"/>
        <w:jc w:val="both"/>
        <w:rPr>
          <w:lang w:val="uk-UA"/>
        </w:rPr>
      </w:pPr>
      <w:r w:rsidRPr="00180AAA">
        <w:rPr>
          <w:rFonts w:eastAsia="Times New Roman CYR"/>
          <w:bCs/>
          <w:lang w:val="uk-UA"/>
        </w:rPr>
        <w:t>Сторона, що заявила про настання форс-мажорних обставин, повинна представити відповідний документ компетентного органу України.</w:t>
      </w:r>
    </w:p>
    <w:p w:rsidR="00180AAA" w:rsidRPr="00180AAA" w:rsidRDefault="00180AAA" w:rsidP="00180AAA">
      <w:pPr>
        <w:numPr>
          <w:ilvl w:val="1"/>
          <w:numId w:val="1"/>
        </w:numPr>
        <w:tabs>
          <w:tab w:val="left" w:pos="1644"/>
        </w:tabs>
        <w:snapToGrid w:val="0"/>
        <w:jc w:val="both"/>
        <w:rPr>
          <w:lang w:val="uk-UA"/>
        </w:rPr>
      </w:pPr>
      <w:r w:rsidRPr="00180AAA">
        <w:rPr>
          <w:lang w:val="uk-UA"/>
        </w:rPr>
        <w:t xml:space="preserve">У випадку якщо такі обставини та/або їх наслідки тривають більш ніж 2 (два) місяця, кожна з Сторін має право в односторонньому порядку відмовитися від Договору. В цьому випадку Сторона, яка повністю або частково виконала свої зобов’язання за Договором, має право вимагати від іншої Сторони виконання зустрічного </w:t>
      </w:r>
      <w:r w:rsidRPr="00180AAA">
        <w:rPr>
          <w:lang w:val="uk-UA"/>
        </w:rPr>
        <w:lastRenderedPageBreak/>
        <w:t>зобов’язання, а в разі неможливості виконання, відшкодування прямих витрат, пов’язаних з виконанням зобов’язання за Договором.</w:t>
      </w:r>
    </w:p>
    <w:p w:rsidR="00180AAA" w:rsidRPr="00180AAA" w:rsidRDefault="00180AAA" w:rsidP="00180AAA">
      <w:pPr>
        <w:pStyle w:val="a5"/>
        <w:ind w:left="567" w:hanging="567"/>
      </w:pPr>
      <w:r w:rsidRPr="00180AAA">
        <w:t xml:space="preserve"> </w:t>
      </w:r>
    </w:p>
    <w:p w:rsidR="00180AAA" w:rsidRPr="00180AAA" w:rsidRDefault="00180AAA" w:rsidP="00180AAA">
      <w:pPr>
        <w:keepNext/>
        <w:numPr>
          <w:ilvl w:val="0"/>
          <w:numId w:val="1"/>
        </w:numPr>
        <w:tabs>
          <w:tab w:val="left" w:pos="1644"/>
        </w:tabs>
        <w:snapToGrid w:val="0"/>
        <w:jc w:val="center"/>
        <w:rPr>
          <w:b/>
          <w:lang w:val="uk-UA"/>
        </w:rPr>
      </w:pPr>
      <w:r w:rsidRPr="00180AAA">
        <w:rPr>
          <w:b/>
          <w:lang w:val="uk-UA"/>
        </w:rPr>
        <w:t>ТЕРМІН ДІЇ ДОГОВОРУ</w:t>
      </w:r>
    </w:p>
    <w:p w:rsidR="00180AAA" w:rsidRPr="00180AAA" w:rsidRDefault="00180AAA" w:rsidP="00180AAA">
      <w:pPr>
        <w:numPr>
          <w:ilvl w:val="1"/>
          <w:numId w:val="1"/>
        </w:numPr>
        <w:tabs>
          <w:tab w:val="left" w:pos="1644"/>
        </w:tabs>
        <w:snapToGrid w:val="0"/>
        <w:jc w:val="both"/>
        <w:rPr>
          <w:lang w:val="uk-UA"/>
        </w:rPr>
      </w:pPr>
      <w:r w:rsidRPr="00180AAA">
        <w:rPr>
          <w:lang w:val="uk-UA"/>
        </w:rPr>
        <w:t xml:space="preserve">Цей Договір набуває чинності з дати підписання його обома Сторонами і діє до </w:t>
      </w:r>
      <w:r w:rsidR="00876423">
        <w:rPr>
          <w:lang w:val="uk-UA"/>
        </w:rPr>
        <w:t>______</w:t>
      </w:r>
      <w:r w:rsidR="00876423">
        <w:rPr>
          <w:lang w:val="uk-UA"/>
        </w:rPr>
        <w:t xml:space="preserve"> </w:t>
      </w:r>
      <w:r w:rsidRPr="00180AAA">
        <w:rPr>
          <w:lang w:val="uk-UA"/>
        </w:rPr>
        <w:t>року, а в частині розрахунків – до повного його виконання. Договір вважається продовженим на кожен наступний рік, якщо за місяць до закінчення терміну дії Договору жодною із Сторін не буде заявлено про припинення його дії або перегляд його умов.</w:t>
      </w:r>
    </w:p>
    <w:p w:rsidR="00180AAA" w:rsidRPr="00180AAA" w:rsidRDefault="00180AAA" w:rsidP="00180AAA">
      <w:pPr>
        <w:numPr>
          <w:ilvl w:val="1"/>
          <w:numId w:val="1"/>
        </w:numPr>
        <w:tabs>
          <w:tab w:val="left" w:pos="1644"/>
        </w:tabs>
        <w:snapToGrid w:val="0"/>
        <w:jc w:val="both"/>
        <w:rPr>
          <w:lang w:val="uk-UA"/>
        </w:rPr>
      </w:pPr>
      <w:r w:rsidRPr="00180AAA">
        <w:rPr>
          <w:lang w:val="uk-UA"/>
        </w:rPr>
        <w:t>Дострокове розірвання Договору можливе в наступних випадках:</w:t>
      </w:r>
    </w:p>
    <w:p w:rsidR="00180AAA" w:rsidRPr="00180AAA" w:rsidRDefault="00180AAA" w:rsidP="00180AAA">
      <w:pPr>
        <w:numPr>
          <w:ilvl w:val="2"/>
          <w:numId w:val="1"/>
        </w:numPr>
        <w:snapToGrid w:val="0"/>
        <w:jc w:val="both"/>
        <w:rPr>
          <w:lang w:val="uk-UA"/>
        </w:rPr>
      </w:pPr>
      <w:r w:rsidRPr="00180AAA">
        <w:rPr>
          <w:lang w:val="uk-UA"/>
        </w:rPr>
        <w:t xml:space="preserve">З ініціативи Замовника можливе лише у випадку, якщо Замовник </w:t>
      </w:r>
      <w:proofErr w:type="spellStart"/>
      <w:r w:rsidRPr="00180AAA">
        <w:rPr>
          <w:lang w:val="uk-UA"/>
        </w:rPr>
        <w:t>надасть</w:t>
      </w:r>
      <w:proofErr w:type="spellEnd"/>
      <w:r w:rsidRPr="00180AAA">
        <w:rPr>
          <w:lang w:val="uk-UA"/>
        </w:rPr>
        <w:t xml:space="preserve"> Виконавцю письмову відмову від подальшого виконання цього Договору та при наявності працівників з відповідною для обслуговування кваліфікацією з наданням належним чином засвідченої копії документу, який підтверджує його кваліфікацію та повноваження.</w:t>
      </w:r>
    </w:p>
    <w:p w:rsidR="00180AAA" w:rsidRPr="00180AAA" w:rsidRDefault="00180AAA" w:rsidP="00180AAA">
      <w:pPr>
        <w:numPr>
          <w:ilvl w:val="2"/>
          <w:numId w:val="1"/>
        </w:numPr>
        <w:snapToGrid w:val="0"/>
        <w:jc w:val="both"/>
        <w:rPr>
          <w:lang w:val="uk-UA"/>
        </w:rPr>
      </w:pPr>
      <w:r w:rsidRPr="00180AAA">
        <w:rPr>
          <w:lang w:val="uk-UA"/>
        </w:rPr>
        <w:t>З причин закінчення будівництва, Замовник зобов’язаний протягом 5 днів з дня закінчення будівництва надіслати Виконавцю лист про розірвання Договору. Замовник та Виконавець протягом 1 місяця з дати надходження листа про розірвання Договору укладають Угоду про розірвання цього Договору, в якій зазначаються умови його розірвання.</w:t>
      </w:r>
    </w:p>
    <w:p w:rsidR="00180AAA" w:rsidRPr="00180AAA" w:rsidRDefault="00180AAA" w:rsidP="00180AAA">
      <w:pPr>
        <w:numPr>
          <w:ilvl w:val="2"/>
          <w:numId w:val="1"/>
        </w:numPr>
        <w:snapToGrid w:val="0"/>
        <w:jc w:val="both"/>
        <w:rPr>
          <w:lang w:val="uk-UA"/>
        </w:rPr>
      </w:pPr>
      <w:r w:rsidRPr="00180AAA">
        <w:rPr>
          <w:lang w:val="uk-UA"/>
        </w:rPr>
        <w:t>У зв’язку з передачею об’єкту у власність або в управління (на баланс) Виконавця, датою розірвання цього Договору є дата видання АТ “ДТЕК ОДЕСЬКІ ЕЛЕКТРОМЕРЕЖІ” Розпорядження “Про прийняття в управління (на баланс)”.</w:t>
      </w:r>
    </w:p>
    <w:p w:rsidR="00180AAA" w:rsidRPr="00180AAA" w:rsidRDefault="00180AAA" w:rsidP="00180AAA">
      <w:pPr>
        <w:numPr>
          <w:ilvl w:val="2"/>
          <w:numId w:val="1"/>
        </w:numPr>
        <w:snapToGrid w:val="0"/>
        <w:jc w:val="both"/>
        <w:rPr>
          <w:lang w:val="uk-UA"/>
        </w:rPr>
      </w:pPr>
      <w:r w:rsidRPr="00180AAA">
        <w:rPr>
          <w:lang w:val="uk-UA"/>
        </w:rPr>
        <w:t>У зв’язку з відсутністю об’єкта обслуговування та/або у зв’язку зі зміною Власника (балансоутримувача/орендаря) об’єкта обслуговування зазначеного в п. 2.1. цього Договору з обов’язковим складанням угоди про розірвання.</w:t>
      </w:r>
    </w:p>
    <w:p w:rsidR="00180AAA" w:rsidRPr="00180AAA" w:rsidRDefault="00180AAA" w:rsidP="00180AAA">
      <w:pPr>
        <w:numPr>
          <w:ilvl w:val="1"/>
          <w:numId w:val="1"/>
        </w:numPr>
        <w:tabs>
          <w:tab w:val="left" w:pos="1644"/>
        </w:tabs>
        <w:snapToGrid w:val="0"/>
        <w:jc w:val="both"/>
        <w:rPr>
          <w:lang w:val="uk-UA"/>
        </w:rPr>
      </w:pPr>
      <w:r w:rsidRPr="00180AAA">
        <w:rPr>
          <w:lang w:val="uk-UA"/>
        </w:rPr>
        <w:t xml:space="preserve">Дострокове розірвання Договору може бути здійснене в односторонньому порядку з ініціативи Виконавця, оформленої у вигляді письмового повідомлення про розірвання Договору, що має бути відправлено Замовнику не пізніше 15-ти календарних днів до дати розірвання, зазначеної Виконавцем в повідомленні про розірвання Договору (ст. 525 ЦК України). Договір вважається розірваним на вимогу Виконавця на умовах, передбачених цим Договором, з дати розірвання, зазначеної Виконавцем в повідомленні про розірвання Договору. Крім цього, Виконавець повідомляє відповідний орган виконавчої влади, на якого покладено відповідні обов’язки згідно із законодавством України, про призупинення обслуговування електрообладнання Замовника за цим Договором для вжиття заходів згідно з </w:t>
      </w:r>
      <w:proofErr w:type="spellStart"/>
      <w:r w:rsidRPr="00180AAA">
        <w:rPr>
          <w:lang w:val="uk-UA"/>
        </w:rPr>
        <w:t>пп</w:t>
      </w:r>
      <w:proofErr w:type="spellEnd"/>
      <w:r w:rsidRPr="00180AAA">
        <w:rPr>
          <w:lang w:val="uk-UA"/>
        </w:rPr>
        <w:t>. 1 п. 7.5. Розділу VII ПРР.</w:t>
      </w:r>
    </w:p>
    <w:p w:rsidR="00180AAA" w:rsidRPr="00180AAA" w:rsidRDefault="00180AAA" w:rsidP="00180AAA">
      <w:pPr>
        <w:ind w:left="709"/>
        <w:jc w:val="both"/>
        <w:rPr>
          <w:lang w:val="uk-UA"/>
        </w:rPr>
      </w:pPr>
      <w:r w:rsidRPr="00180AAA">
        <w:rPr>
          <w:lang w:val="uk-UA"/>
        </w:rPr>
        <w:t xml:space="preserve"> </w:t>
      </w:r>
    </w:p>
    <w:p w:rsidR="00180AAA" w:rsidRPr="00180AAA" w:rsidRDefault="00180AAA" w:rsidP="00180AAA">
      <w:pPr>
        <w:keepNext/>
        <w:numPr>
          <w:ilvl w:val="0"/>
          <w:numId w:val="1"/>
        </w:numPr>
        <w:tabs>
          <w:tab w:val="left" w:pos="1644"/>
        </w:tabs>
        <w:snapToGrid w:val="0"/>
        <w:jc w:val="center"/>
        <w:rPr>
          <w:b/>
          <w:lang w:val="uk-UA"/>
        </w:rPr>
      </w:pPr>
      <w:r w:rsidRPr="00180AAA">
        <w:rPr>
          <w:b/>
          <w:lang w:val="uk-UA"/>
        </w:rPr>
        <w:t>ІНШІ УМОВИ</w:t>
      </w:r>
    </w:p>
    <w:p w:rsidR="00180AAA" w:rsidRPr="00180AAA" w:rsidRDefault="00180AAA" w:rsidP="00180AAA">
      <w:pPr>
        <w:numPr>
          <w:ilvl w:val="1"/>
          <w:numId w:val="1"/>
        </w:numPr>
        <w:tabs>
          <w:tab w:val="left" w:pos="1644"/>
        </w:tabs>
        <w:snapToGrid w:val="0"/>
        <w:jc w:val="both"/>
        <w:rPr>
          <w:lang w:val="uk-UA"/>
        </w:rPr>
      </w:pPr>
      <w:r w:rsidRPr="00180AAA">
        <w:rPr>
          <w:lang w:val="uk-UA"/>
        </w:rPr>
        <w:t xml:space="preserve">Сторони вживатимуть заходів для того, щоб зміст Договору не став відомим іншим особам. </w:t>
      </w:r>
    </w:p>
    <w:p w:rsidR="00180AAA" w:rsidRPr="00180AAA" w:rsidRDefault="00180AAA" w:rsidP="00180AAA">
      <w:pPr>
        <w:numPr>
          <w:ilvl w:val="1"/>
          <w:numId w:val="1"/>
        </w:numPr>
        <w:tabs>
          <w:tab w:val="left" w:pos="1644"/>
        </w:tabs>
        <w:snapToGrid w:val="0"/>
        <w:jc w:val="both"/>
        <w:rPr>
          <w:lang w:val="uk-UA"/>
        </w:rPr>
      </w:pPr>
      <w:r w:rsidRPr="00180AAA">
        <w:rPr>
          <w:lang w:val="uk-UA"/>
        </w:rPr>
        <w:t>Сторони мають право без письмового погодження знайомити із змістом цього Договору та документами, пов’язаними з його виконанням, банки та інші фінансові установи, виключно, у разі, якщо майнові права за цим Договором будуть передаватися та/або передані в заставу таким банкам або фінансовим установам. Однак Сторони попереджатимуть банки та інші фінансові установи, що зазначена інформація є конфіденційною.</w:t>
      </w:r>
    </w:p>
    <w:p w:rsidR="00180AAA" w:rsidRPr="00180AAA" w:rsidRDefault="00180AAA" w:rsidP="00180AAA">
      <w:pPr>
        <w:numPr>
          <w:ilvl w:val="1"/>
          <w:numId w:val="1"/>
        </w:numPr>
        <w:tabs>
          <w:tab w:val="left" w:pos="1644"/>
        </w:tabs>
        <w:snapToGrid w:val="0"/>
        <w:jc w:val="both"/>
        <w:rPr>
          <w:lang w:val="uk-UA"/>
        </w:rPr>
      </w:pPr>
      <w:r w:rsidRPr="00180AAA">
        <w:rPr>
          <w:lang w:val="uk-UA"/>
        </w:rPr>
        <w:t xml:space="preserve">Протягом дії цього Договору і після його припинення з будь-яких причин жодна Сторона не може без попереднього письмового узгодження з іншою Стороною розголошувати третім особам та/або публікувати, та/або сприяти опублікуванню </w:t>
      </w:r>
      <w:r w:rsidRPr="00180AAA">
        <w:rPr>
          <w:lang w:val="uk-UA"/>
        </w:rPr>
        <w:lastRenderedPageBreak/>
        <w:t>будь-якої інформації, яка була б надана однією із Сторін за цим Договором або стала відома одній зі Сторін у зв’язку з виконанням зобов’язань за цим Договором.</w:t>
      </w:r>
    </w:p>
    <w:p w:rsidR="00180AAA" w:rsidRPr="00180AAA" w:rsidRDefault="00180AAA" w:rsidP="00180AAA">
      <w:pPr>
        <w:numPr>
          <w:ilvl w:val="1"/>
          <w:numId w:val="1"/>
        </w:numPr>
        <w:tabs>
          <w:tab w:val="left" w:pos="1644"/>
        </w:tabs>
        <w:snapToGrid w:val="0"/>
        <w:jc w:val="both"/>
        <w:rPr>
          <w:lang w:val="uk-UA"/>
        </w:rPr>
      </w:pPr>
      <w:r w:rsidRPr="00180AAA">
        <w:rPr>
          <w:lang w:val="uk-UA"/>
        </w:rPr>
        <w:t>За цим Договором поняття “конфіденційна інформація” включає в себе всі документи, пов’язані з виконанням цього Договору.</w:t>
      </w:r>
    </w:p>
    <w:p w:rsidR="00180AAA" w:rsidRPr="00180AAA" w:rsidRDefault="00180AAA" w:rsidP="00180AAA">
      <w:pPr>
        <w:numPr>
          <w:ilvl w:val="1"/>
          <w:numId w:val="1"/>
        </w:numPr>
        <w:tabs>
          <w:tab w:val="left" w:pos="1644"/>
        </w:tabs>
        <w:snapToGrid w:val="0"/>
        <w:jc w:val="both"/>
        <w:rPr>
          <w:lang w:val="uk-UA"/>
        </w:rPr>
      </w:pPr>
      <w:r w:rsidRPr="00180AAA">
        <w:rPr>
          <w:lang w:val="uk-UA"/>
        </w:rPr>
        <w:t>Умова щодо конфіденційності цього Договору не поширюється на випадки надання інформації органам влади, контролюючим, правоохоронним органам у порядку, передбаченому чинним законодавством України.</w:t>
      </w:r>
    </w:p>
    <w:p w:rsidR="00180AAA" w:rsidRPr="00180AAA" w:rsidRDefault="00180AAA" w:rsidP="00180AAA">
      <w:pPr>
        <w:numPr>
          <w:ilvl w:val="1"/>
          <w:numId w:val="1"/>
        </w:numPr>
        <w:tabs>
          <w:tab w:val="left" w:pos="1644"/>
        </w:tabs>
        <w:snapToGrid w:val="0"/>
        <w:jc w:val="both"/>
        <w:rPr>
          <w:lang w:val="uk-UA"/>
        </w:rPr>
      </w:pPr>
      <w:r w:rsidRPr="00180AAA">
        <w:rPr>
          <w:lang w:val="uk-UA"/>
        </w:rPr>
        <w:t>Не вважати конфіденційною інформацію, яка на момент її передачі Стороні є загальновідомою внаслідок причин, не пов’язаних з Договором.</w:t>
      </w:r>
    </w:p>
    <w:p w:rsidR="00180AAA" w:rsidRPr="00180AAA" w:rsidRDefault="00180AAA" w:rsidP="00180AAA">
      <w:pPr>
        <w:numPr>
          <w:ilvl w:val="1"/>
          <w:numId w:val="1"/>
        </w:numPr>
        <w:tabs>
          <w:tab w:val="left" w:pos="1644"/>
        </w:tabs>
        <w:snapToGrid w:val="0"/>
        <w:jc w:val="both"/>
        <w:rPr>
          <w:lang w:val="uk-UA"/>
        </w:rPr>
      </w:pPr>
      <w:r w:rsidRPr="00180AAA">
        <w:rPr>
          <w:lang w:val="uk-UA"/>
        </w:rPr>
        <w:t xml:space="preserve">Сторони зобов’язані зберігати конфіденційність умов цього Договору, технічної, комерційної, фінансової та іншої інформації, пов’язаної з виконанням умов цього Договору. </w:t>
      </w:r>
    </w:p>
    <w:p w:rsidR="00180AAA" w:rsidRPr="00180AAA" w:rsidRDefault="00180AAA" w:rsidP="00180AAA">
      <w:pPr>
        <w:numPr>
          <w:ilvl w:val="1"/>
          <w:numId w:val="1"/>
        </w:numPr>
        <w:tabs>
          <w:tab w:val="left" w:pos="1644"/>
        </w:tabs>
        <w:snapToGrid w:val="0"/>
        <w:jc w:val="both"/>
        <w:rPr>
          <w:lang w:val="uk-UA"/>
        </w:rPr>
      </w:pPr>
      <w:r w:rsidRPr="00180AAA">
        <w:rPr>
          <w:lang w:val="uk-UA"/>
        </w:rPr>
        <w:t>Для захисту конфіденційної інформації Сторони повинні вживати заходів обережності, які зазвичай використовуються для захисту такого роду інформації від несанкціонованого розголошення третім особам в існуючому діловому обороті.</w:t>
      </w:r>
    </w:p>
    <w:p w:rsidR="00180AAA" w:rsidRPr="00180AAA" w:rsidRDefault="00180AAA" w:rsidP="00180AAA">
      <w:pPr>
        <w:numPr>
          <w:ilvl w:val="1"/>
          <w:numId w:val="1"/>
        </w:numPr>
        <w:tabs>
          <w:tab w:val="left" w:pos="1644"/>
        </w:tabs>
        <w:snapToGrid w:val="0"/>
        <w:jc w:val="both"/>
        <w:rPr>
          <w:lang w:val="uk-UA"/>
        </w:rPr>
      </w:pPr>
      <w:r w:rsidRPr="00180AAA">
        <w:rPr>
          <w:lang w:val="uk-UA"/>
        </w:rPr>
        <w:t>За невиконання або неналежне виконання зобов’язань щодо конфіденційності відповідна Сторона зобов’язана відшкодувати іншій Стороні в повному обсязі збитки, спричинені таким невиконанням або неналежним виконанням. При цьому, розмір відшкодування визначається в судовому порядку.</w:t>
      </w:r>
    </w:p>
    <w:p w:rsidR="00180AAA" w:rsidRPr="00180AAA" w:rsidRDefault="00180AAA" w:rsidP="00180AAA">
      <w:pPr>
        <w:numPr>
          <w:ilvl w:val="1"/>
          <w:numId w:val="1"/>
        </w:numPr>
        <w:tabs>
          <w:tab w:val="left" w:pos="1644"/>
        </w:tabs>
        <w:snapToGrid w:val="0"/>
        <w:jc w:val="both"/>
        <w:rPr>
          <w:lang w:val="uk-UA"/>
        </w:rPr>
      </w:pPr>
      <w:r w:rsidRPr="00180AAA">
        <w:rPr>
          <w:lang w:val="uk-UA"/>
        </w:rPr>
        <w:t>У випадках, не передбачених цим Договором, Сторони керуються чинним законодавством України.</w:t>
      </w:r>
    </w:p>
    <w:p w:rsidR="00180AAA" w:rsidRPr="00180AAA" w:rsidRDefault="00180AAA" w:rsidP="00180AAA">
      <w:pPr>
        <w:numPr>
          <w:ilvl w:val="1"/>
          <w:numId w:val="1"/>
        </w:numPr>
        <w:tabs>
          <w:tab w:val="left" w:pos="1644"/>
        </w:tabs>
        <w:snapToGrid w:val="0"/>
        <w:jc w:val="both"/>
        <w:rPr>
          <w:lang w:val="uk-UA"/>
        </w:rPr>
      </w:pPr>
      <w:r w:rsidRPr="00180AAA">
        <w:rPr>
          <w:lang w:val="uk-UA"/>
        </w:rPr>
        <w:t>Цей Договір складено у двох примірниках, кожен з яких має однакову юридичну силу по одному для кожної Сторони.</w:t>
      </w:r>
    </w:p>
    <w:p w:rsidR="00180AAA" w:rsidRPr="00180AAA" w:rsidRDefault="00180AAA" w:rsidP="00180AAA">
      <w:pPr>
        <w:numPr>
          <w:ilvl w:val="1"/>
          <w:numId w:val="1"/>
        </w:numPr>
        <w:tabs>
          <w:tab w:val="left" w:pos="1644"/>
        </w:tabs>
        <w:snapToGrid w:val="0"/>
        <w:jc w:val="both"/>
        <w:rPr>
          <w:lang w:val="uk-UA"/>
        </w:rPr>
      </w:pPr>
      <w:r w:rsidRPr="00180AAA">
        <w:rPr>
          <w:lang w:val="uk-UA"/>
        </w:rPr>
        <w:t>Після підписання цього Договору всі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rsidR="00180AAA" w:rsidRPr="00180AAA" w:rsidRDefault="00180AAA" w:rsidP="00180AAA">
      <w:pPr>
        <w:numPr>
          <w:ilvl w:val="1"/>
          <w:numId w:val="1"/>
        </w:numPr>
        <w:tabs>
          <w:tab w:val="left" w:pos="1644"/>
        </w:tabs>
        <w:snapToGrid w:val="0"/>
        <w:jc w:val="both"/>
        <w:rPr>
          <w:lang w:val="uk-UA"/>
        </w:rPr>
      </w:pPr>
      <w:r w:rsidRPr="00180AAA">
        <w:rPr>
          <w:lang w:val="uk-UA"/>
        </w:rPr>
        <w:t>При зміні реквізитів, зазначених в розділі 13 цього Договору, Сторони зобов’язуються повідомити одна одну в письмовому вигляді протягом 5-ти днів з дня внесення таких змін.</w:t>
      </w:r>
    </w:p>
    <w:p w:rsidR="00180AAA" w:rsidRPr="00180AAA" w:rsidRDefault="00180AAA" w:rsidP="00180AAA">
      <w:pPr>
        <w:numPr>
          <w:ilvl w:val="1"/>
          <w:numId w:val="1"/>
        </w:numPr>
        <w:tabs>
          <w:tab w:val="left" w:pos="1644"/>
        </w:tabs>
        <w:snapToGrid w:val="0"/>
        <w:jc w:val="both"/>
        <w:rPr>
          <w:lang w:val="uk-UA"/>
        </w:rPr>
      </w:pPr>
      <w:r w:rsidRPr="00180AAA">
        <w:rPr>
          <w:lang w:val="uk-UA"/>
        </w:rPr>
        <w:t>Усі повідомлення, будь-яке листування, тощо за цим Договором будуть вважатися зробленими належним чином, якщо вони письмово оформлені та надіслані відповідним листом (рекомендований лист, цінний лист з описом вкладення, передача листа посильним). Датою отримання таких повідомлень, листів буде вважатися дата їх особистого вручення, що підтверджується підписом одержувача та/або реєстрацією вхідної кореспонденції, або третій календарний день від дати отримання поштовим відділенням зв’язку, в якому обслуговується одержувач (у разі направлення рекомендованим листом, цінним листом з описом вкладення, передача листа посильним).</w:t>
      </w:r>
    </w:p>
    <w:p w:rsidR="00180AAA" w:rsidRPr="00180AAA" w:rsidRDefault="00180AAA" w:rsidP="00180AAA">
      <w:pPr>
        <w:numPr>
          <w:ilvl w:val="1"/>
          <w:numId w:val="1"/>
        </w:numPr>
        <w:tabs>
          <w:tab w:val="left" w:pos="1644"/>
        </w:tabs>
        <w:snapToGrid w:val="0"/>
        <w:jc w:val="both"/>
        <w:rPr>
          <w:lang w:val="uk-UA"/>
        </w:rPr>
      </w:pPr>
      <w:r w:rsidRPr="00180AAA">
        <w:rPr>
          <w:lang w:val="uk-UA"/>
        </w:rPr>
        <w:t>Виконавець має статус платника податку на прибуток на загальних умовах.</w:t>
      </w:r>
    </w:p>
    <w:p w:rsidR="00180AAA" w:rsidRPr="00180AAA" w:rsidRDefault="00180AAA" w:rsidP="00180AAA">
      <w:pPr>
        <w:tabs>
          <w:tab w:val="left" w:pos="1644"/>
        </w:tabs>
        <w:snapToGrid w:val="0"/>
        <w:ind w:left="720"/>
        <w:jc w:val="both"/>
        <w:rPr>
          <w:lang w:val="uk-UA"/>
        </w:rPr>
      </w:pPr>
      <w:r w:rsidRPr="00180AAA">
        <w:rPr>
          <w:lang w:val="uk-UA"/>
        </w:rPr>
        <w:t>Замовник має</w:t>
      </w:r>
      <w:r w:rsidR="00876423">
        <w:rPr>
          <w:lang w:val="uk-UA"/>
        </w:rPr>
        <w:t xml:space="preserve"> статус платника </w:t>
      </w:r>
      <w:r w:rsidR="00876423" w:rsidRPr="00876423">
        <w:rPr>
          <w:highlight w:val="yellow"/>
          <w:lang w:val="uk-UA"/>
        </w:rPr>
        <w:t>___________</w:t>
      </w:r>
      <w:r w:rsidR="00876423">
        <w:rPr>
          <w:lang w:val="uk-UA"/>
        </w:rPr>
        <w:t xml:space="preserve"> податку</w:t>
      </w:r>
      <w:r w:rsidRPr="00180AAA">
        <w:rPr>
          <w:lang w:val="uk-UA"/>
        </w:rPr>
        <w:t>.</w:t>
      </w:r>
    </w:p>
    <w:p w:rsidR="00180AAA" w:rsidRPr="00180AAA" w:rsidRDefault="00180AAA" w:rsidP="00180AAA">
      <w:pPr>
        <w:pStyle w:val="a5"/>
        <w:widowControl w:val="0"/>
        <w:ind w:left="567" w:firstLine="0"/>
      </w:pPr>
      <w:r w:rsidRPr="00180AAA">
        <w:t xml:space="preserve"> </w:t>
      </w:r>
    </w:p>
    <w:p w:rsidR="00180AAA" w:rsidRPr="00180AAA" w:rsidRDefault="00180AAA" w:rsidP="00180AAA">
      <w:pPr>
        <w:keepNext/>
        <w:numPr>
          <w:ilvl w:val="0"/>
          <w:numId w:val="1"/>
        </w:numPr>
        <w:tabs>
          <w:tab w:val="left" w:pos="1644"/>
        </w:tabs>
        <w:snapToGrid w:val="0"/>
        <w:jc w:val="center"/>
        <w:rPr>
          <w:b/>
          <w:lang w:val="uk-UA"/>
        </w:rPr>
      </w:pPr>
      <w:r w:rsidRPr="00180AAA">
        <w:rPr>
          <w:b/>
          <w:lang w:val="uk-UA"/>
        </w:rPr>
        <w:t>МІЖНАРОДНІ САНКЦІЇ ТА АНТИКОРУПЦІЙНЕ ЗАСТЕРЕЖЕННЯ</w:t>
      </w:r>
    </w:p>
    <w:p w:rsidR="00180AAA" w:rsidRPr="00180AAA" w:rsidRDefault="00180AAA" w:rsidP="00180AAA">
      <w:pPr>
        <w:numPr>
          <w:ilvl w:val="1"/>
          <w:numId w:val="1"/>
        </w:numPr>
        <w:tabs>
          <w:tab w:val="left" w:pos="1644"/>
        </w:tabs>
        <w:snapToGrid w:val="0"/>
        <w:jc w:val="both"/>
        <w:rPr>
          <w:lang w:val="uk-UA"/>
        </w:rPr>
      </w:pPr>
      <w:r w:rsidRPr="00180AAA">
        <w:rPr>
          <w:lang w:val="uk-UA"/>
        </w:rPr>
        <w:t>Сторони цим запевняють та гарантують одна одній, що:</w:t>
      </w:r>
    </w:p>
    <w:p w:rsidR="00180AAA" w:rsidRPr="00180AAA" w:rsidRDefault="00180AAA" w:rsidP="00180AAA">
      <w:pPr>
        <w:numPr>
          <w:ilvl w:val="4"/>
          <w:numId w:val="1"/>
        </w:numPr>
        <w:snapToGrid w:val="0"/>
        <w:jc w:val="both"/>
        <w:rPr>
          <w:lang w:val="uk-UA"/>
        </w:rPr>
      </w:pPr>
      <w:r w:rsidRPr="00180AAA">
        <w:rPr>
          <w:lang w:val="uk-UA"/>
        </w:rPr>
        <w:t>на Сторону не поширюється дія санкцій Ради безпеки ООН, Відділу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держави чи організації, рішення та акти якої є юридично обов’язковими (надалі – “Санкції”); та</w:t>
      </w:r>
    </w:p>
    <w:p w:rsidR="00180AAA" w:rsidRPr="00180AAA" w:rsidRDefault="00180AAA" w:rsidP="00180AAA">
      <w:pPr>
        <w:numPr>
          <w:ilvl w:val="4"/>
          <w:numId w:val="1"/>
        </w:numPr>
        <w:snapToGrid w:val="0"/>
        <w:jc w:val="both"/>
        <w:rPr>
          <w:lang w:val="uk-UA"/>
        </w:rPr>
      </w:pPr>
      <w:r w:rsidRPr="00180AAA">
        <w:rPr>
          <w:lang w:val="uk-UA"/>
        </w:rPr>
        <w:t>Сторона не співпрацює та не пов’язана відносинами контролю з особами, на яких поширюється дія Санкцій;</w:t>
      </w:r>
    </w:p>
    <w:p w:rsidR="00180AAA" w:rsidRPr="00180AAA" w:rsidRDefault="00180AAA" w:rsidP="00180AAA">
      <w:pPr>
        <w:numPr>
          <w:ilvl w:val="4"/>
          <w:numId w:val="1"/>
        </w:numPr>
        <w:snapToGrid w:val="0"/>
        <w:jc w:val="both"/>
        <w:rPr>
          <w:lang w:val="uk-UA"/>
        </w:rPr>
      </w:pPr>
      <w:r w:rsidRPr="00180AAA">
        <w:rPr>
          <w:lang w:val="uk-UA"/>
        </w:rPr>
        <w:lastRenderedPageBreak/>
        <w:t>Сторона здійснює свою господарську діяльність із дотриманням вимог Антикорупційного законодавства.</w:t>
      </w:r>
    </w:p>
    <w:p w:rsidR="00180AAA" w:rsidRPr="00180AAA" w:rsidRDefault="00180AAA" w:rsidP="00180AAA">
      <w:pPr>
        <w:keepNext/>
        <w:snapToGrid w:val="0"/>
        <w:ind w:left="720"/>
        <w:jc w:val="both"/>
        <w:rPr>
          <w:lang w:val="uk-UA"/>
        </w:rPr>
      </w:pPr>
      <w:r w:rsidRPr="00180AAA">
        <w:rPr>
          <w:lang w:val="uk-UA"/>
        </w:rPr>
        <w:t>Під Антикорупційним законодавством слід розуміти:</w:t>
      </w:r>
    </w:p>
    <w:p w:rsidR="00180AAA" w:rsidRPr="00180AAA" w:rsidRDefault="00180AAA" w:rsidP="00180AAA">
      <w:pPr>
        <w:numPr>
          <w:ilvl w:val="5"/>
          <w:numId w:val="1"/>
        </w:numPr>
        <w:snapToGrid w:val="0"/>
        <w:jc w:val="both"/>
        <w:rPr>
          <w:lang w:val="uk-UA"/>
        </w:rPr>
      </w:pPr>
      <w:r w:rsidRPr="00180AAA">
        <w:rPr>
          <w:lang w:val="uk-UA"/>
        </w:rPr>
        <w:t xml:space="preserve">будь-який закон або інший нормативно-правовий акт, який вводить в дію або відповідно до якого застосовуються положення Конвенції по боротьбі з підкупом посадових осіб іноземних держав при здійсненні міжнародних ділових операцій Організації Економічного Співробітництва та Розвитку (OECD </w:t>
      </w:r>
      <w:proofErr w:type="spellStart"/>
      <w:r w:rsidRPr="00180AAA">
        <w:rPr>
          <w:lang w:val="uk-UA"/>
        </w:rPr>
        <w:t>Convention</w:t>
      </w:r>
      <w:proofErr w:type="spellEnd"/>
      <w:r w:rsidRPr="00180AAA">
        <w:rPr>
          <w:lang w:val="uk-UA"/>
        </w:rPr>
        <w:t xml:space="preserve"> </w:t>
      </w:r>
      <w:proofErr w:type="spellStart"/>
      <w:r w:rsidRPr="00180AAA">
        <w:rPr>
          <w:lang w:val="uk-UA"/>
        </w:rPr>
        <w:t>on</w:t>
      </w:r>
      <w:proofErr w:type="spellEnd"/>
      <w:r w:rsidRPr="00180AAA">
        <w:rPr>
          <w:lang w:val="uk-UA"/>
        </w:rPr>
        <w:t xml:space="preserve"> </w:t>
      </w:r>
      <w:proofErr w:type="spellStart"/>
      <w:r w:rsidRPr="00180AAA">
        <w:rPr>
          <w:lang w:val="uk-UA"/>
        </w:rPr>
        <w:t>Combating</w:t>
      </w:r>
      <w:proofErr w:type="spellEnd"/>
      <w:r w:rsidRPr="00180AAA">
        <w:rPr>
          <w:lang w:val="uk-UA"/>
        </w:rPr>
        <w:t xml:space="preserve"> </w:t>
      </w:r>
      <w:proofErr w:type="spellStart"/>
      <w:r w:rsidRPr="00180AAA">
        <w:rPr>
          <w:lang w:val="uk-UA"/>
        </w:rPr>
        <w:t>Bribery</w:t>
      </w:r>
      <w:proofErr w:type="spellEnd"/>
      <w:r w:rsidRPr="00180AAA">
        <w:rPr>
          <w:lang w:val="uk-UA"/>
        </w:rPr>
        <w:t xml:space="preserve"> </w:t>
      </w:r>
      <w:proofErr w:type="spellStart"/>
      <w:r w:rsidRPr="00180AAA">
        <w:rPr>
          <w:lang w:val="uk-UA"/>
        </w:rPr>
        <w:t>of</w:t>
      </w:r>
      <w:proofErr w:type="spellEnd"/>
      <w:r w:rsidRPr="00180AAA">
        <w:rPr>
          <w:lang w:val="uk-UA"/>
        </w:rPr>
        <w:t xml:space="preserve"> </w:t>
      </w:r>
      <w:proofErr w:type="spellStart"/>
      <w:r w:rsidRPr="00180AAA">
        <w:rPr>
          <w:lang w:val="uk-UA"/>
        </w:rPr>
        <w:t>Foreign</w:t>
      </w:r>
      <w:proofErr w:type="spellEnd"/>
      <w:r w:rsidRPr="00180AAA">
        <w:rPr>
          <w:lang w:val="uk-UA"/>
        </w:rPr>
        <w:t xml:space="preserve"> </w:t>
      </w:r>
      <w:proofErr w:type="spellStart"/>
      <w:r w:rsidRPr="00180AAA">
        <w:rPr>
          <w:lang w:val="uk-UA"/>
        </w:rPr>
        <w:t>Public</w:t>
      </w:r>
      <w:proofErr w:type="spellEnd"/>
      <w:r w:rsidRPr="00180AAA">
        <w:rPr>
          <w:lang w:val="uk-UA"/>
        </w:rPr>
        <w:t xml:space="preserve"> </w:t>
      </w:r>
      <w:proofErr w:type="spellStart"/>
      <w:r w:rsidRPr="00180AAA">
        <w:rPr>
          <w:lang w:val="uk-UA"/>
        </w:rPr>
        <w:t>Officials</w:t>
      </w:r>
      <w:proofErr w:type="spellEnd"/>
      <w:r w:rsidRPr="00180AAA">
        <w:rPr>
          <w:lang w:val="uk-UA"/>
        </w:rPr>
        <w:t xml:space="preserve"> </w:t>
      </w:r>
      <w:proofErr w:type="spellStart"/>
      <w:r w:rsidRPr="00180AAA">
        <w:rPr>
          <w:lang w:val="uk-UA"/>
        </w:rPr>
        <w:t>in</w:t>
      </w:r>
      <w:proofErr w:type="spellEnd"/>
      <w:r w:rsidRPr="00180AAA">
        <w:rPr>
          <w:lang w:val="uk-UA"/>
        </w:rPr>
        <w:t xml:space="preserve"> </w:t>
      </w:r>
      <w:proofErr w:type="spellStart"/>
      <w:r w:rsidRPr="00180AAA">
        <w:rPr>
          <w:lang w:val="uk-UA"/>
        </w:rPr>
        <w:t>International</w:t>
      </w:r>
      <w:proofErr w:type="spellEnd"/>
      <w:r w:rsidRPr="00180AAA">
        <w:rPr>
          <w:lang w:val="uk-UA"/>
        </w:rPr>
        <w:t xml:space="preserve"> </w:t>
      </w:r>
      <w:proofErr w:type="spellStart"/>
      <w:r w:rsidRPr="00180AAA">
        <w:rPr>
          <w:lang w:val="uk-UA"/>
        </w:rPr>
        <w:t>Business</w:t>
      </w:r>
      <w:proofErr w:type="spellEnd"/>
      <w:r w:rsidRPr="00180AAA">
        <w:rPr>
          <w:lang w:val="uk-UA"/>
        </w:rPr>
        <w:t xml:space="preserve"> </w:t>
      </w:r>
      <w:proofErr w:type="spellStart"/>
      <w:r w:rsidRPr="00180AAA">
        <w:rPr>
          <w:lang w:val="uk-UA"/>
        </w:rPr>
        <w:t>Transactions</w:t>
      </w:r>
      <w:proofErr w:type="spellEnd"/>
      <w:r w:rsidRPr="00180AAA">
        <w:rPr>
          <w:lang w:val="uk-UA"/>
        </w:rPr>
        <w:t xml:space="preserve">); або </w:t>
      </w:r>
    </w:p>
    <w:p w:rsidR="00180AAA" w:rsidRPr="00180AAA" w:rsidRDefault="00180AAA" w:rsidP="00180AAA">
      <w:pPr>
        <w:numPr>
          <w:ilvl w:val="5"/>
          <w:numId w:val="1"/>
        </w:numPr>
        <w:snapToGrid w:val="0"/>
        <w:jc w:val="both"/>
        <w:rPr>
          <w:lang w:val="uk-UA"/>
        </w:rPr>
      </w:pPr>
      <w:r w:rsidRPr="00180AAA">
        <w:rPr>
          <w:lang w:val="uk-UA"/>
        </w:rPr>
        <w:t>будь-які застосовані до Сторін положення Закону США про боротьбу з практикою корупції закордоном 1977 року зі змінами і доповненнями (</w:t>
      </w:r>
      <w:proofErr w:type="spellStart"/>
      <w:r w:rsidRPr="00180AAA">
        <w:rPr>
          <w:lang w:val="uk-UA"/>
        </w:rPr>
        <w:t>the</w:t>
      </w:r>
      <w:proofErr w:type="spellEnd"/>
      <w:r w:rsidRPr="00180AAA">
        <w:rPr>
          <w:lang w:val="uk-UA"/>
        </w:rPr>
        <w:t xml:space="preserve"> U.S. </w:t>
      </w:r>
      <w:proofErr w:type="spellStart"/>
      <w:r w:rsidRPr="00180AAA">
        <w:rPr>
          <w:lang w:val="uk-UA"/>
        </w:rPr>
        <w:t>Foreign</w:t>
      </w:r>
      <w:proofErr w:type="spellEnd"/>
      <w:r w:rsidRPr="00180AAA">
        <w:rPr>
          <w:lang w:val="uk-UA"/>
        </w:rPr>
        <w:t xml:space="preserve"> </w:t>
      </w:r>
      <w:proofErr w:type="spellStart"/>
      <w:r w:rsidRPr="00180AAA">
        <w:rPr>
          <w:lang w:val="uk-UA"/>
        </w:rPr>
        <w:t>Corrupt</w:t>
      </w:r>
      <w:proofErr w:type="spellEnd"/>
      <w:r w:rsidRPr="00180AAA">
        <w:rPr>
          <w:lang w:val="uk-UA"/>
        </w:rPr>
        <w:t xml:space="preserve"> </w:t>
      </w:r>
      <w:proofErr w:type="spellStart"/>
      <w:r w:rsidRPr="00180AAA">
        <w:rPr>
          <w:lang w:val="uk-UA"/>
        </w:rPr>
        <w:t>Practices</w:t>
      </w:r>
      <w:proofErr w:type="spellEnd"/>
      <w:r w:rsidRPr="00180AAA">
        <w:rPr>
          <w:lang w:val="uk-UA"/>
        </w:rPr>
        <w:t xml:space="preserve"> </w:t>
      </w:r>
      <w:proofErr w:type="spellStart"/>
      <w:r w:rsidRPr="00180AAA">
        <w:rPr>
          <w:lang w:val="uk-UA"/>
        </w:rPr>
        <w:t>Act</w:t>
      </w:r>
      <w:proofErr w:type="spellEnd"/>
      <w:r w:rsidRPr="00180AAA">
        <w:rPr>
          <w:lang w:val="uk-UA"/>
        </w:rPr>
        <w:t xml:space="preserve"> </w:t>
      </w:r>
      <w:proofErr w:type="spellStart"/>
      <w:r w:rsidRPr="00180AAA">
        <w:rPr>
          <w:lang w:val="uk-UA"/>
        </w:rPr>
        <w:t>of</w:t>
      </w:r>
      <w:proofErr w:type="spellEnd"/>
      <w:r w:rsidRPr="00180AAA">
        <w:rPr>
          <w:lang w:val="uk-UA"/>
        </w:rPr>
        <w:t xml:space="preserve"> 1977), Закону Великобританії про боротьбу з корупцією (U.K. </w:t>
      </w:r>
      <w:proofErr w:type="spellStart"/>
      <w:r w:rsidRPr="00180AAA">
        <w:rPr>
          <w:lang w:val="uk-UA"/>
        </w:rPr>
        <w:t>Bribery</w:t>
      </w:r>
      <w:proofErr w:type="spellEnd"/>
      <w:r w:rsidRPr="00180AAA">
        <w:rPr>
          <w:lang w:val="uk-UA"/>
        </w:rPr>
        <w:t xml:space="preserve"> </w:t>
      </w:r>
      <w:proofErr w:type="spellStart"/>
      <w:r w:rsidRPr="00180AAA">
        <w:rPr>
          <w:lang w:val="uk-UA"/>
        </w:rPr>
        <w:t>Act</w:t>
      </w:r>
      <w:proofErr w:type="spellEnd"/>
      <w:r w:rsidRPr="00180AAA">
        <w:rPr>
          <w:lang w:val="uk-UA"/>
        </w:rPr>
        <w:t xml:space="preserve"> 2010); або</w:t>
      </w:r>
    </w:p>
    <w:p w:rsidR="00180AAA" w:rsidRPr="00180AAA" w:rsidRDefault="00180AAA" w:rsidP="00180AAA">
      <w:pPr>
        <w:numPr>
          <w:ilvl w:val="5"/>
          <w:numId w:val="1"/>
        </w:numPr>
        <w:snapToGrid w:val="0"/>
        <w:jc w:val="both"/>
        <w:rPr>
          <w:lang w:val="uk-UA"/>
        </w:rPr>
      </w:pPr>
      <w:r w:rsidRPr="00180AAA">
        <w:rPr>
          <w:lang w:val="uk-UA"/>
        </w:rPr>
        <w:t>будь-який аналогічний закон або інший нормативно-правовий акт юрисдикції (країни), в якій Сторона зареєстрована або здійснює свою господарську діяльність або дія якого (або окремих його положень) розповсюджується на Сторону в інших випадках;</w:t>
      </w:r>
    </w:p>
    <w:p w:rsidR="00180AAA" w:rsidRPr="00180AAA" w:rsidRDefault="00180AAA" w:rsidP="00180AAA">
      <w:pPr>
        <w:numPr>
          <w:ilvl w:val="4"/>
          <w:numId w:val="1"/>
        </w:numPr>
        <w:snapToGrid w:val="0"/>
        <w:jc w:val="both"/>
        <w:rPr>
          <w:lang w:val="uk-UA"/>
        </w:rPr>
      </w:pPr>
      <w:r w:rsidRPr="00180AAA">
        <w:rPr>
          <w:lang w:val="uk-UA"/>
        </w:rPr>
        <w:t>Сторона дотримується вимог Антикорупційного законодавства, що на неї поширюються, та впровадила відповідні заходи і процедури з метою дотримання Антикорупційного законодавства;</w:t>
      </w:r>
    </w:p>
    <w:p w:rsidR="00180AAA" w:rsidRPr="00180AAA" w:rsidRDefault="00180AAA" w:rsidP="00180AAA">
      <w:pPr>
        <w:numPr>
          <w:ilvl w:val="4"/>
          <w:numId w:val="1"/>
        </w:numPr>
        <w:snapToGrid w:val="0"/>
        <w:jc w:val="both"/>
        <w:rPr>
          <w:lang w:val="uk-UA"/>
        </w:rPr>
      </w:pPr>
      <w:r w:rsidRPr="00180AAA">
        <w:rPr>
          <w:lang w:val="uk-UA"/>
        </w:rPr>
        <w:t xml:space="preserve">Сторона та жодна з її афілійованих осіб, директори, посадові особи, співробітники або будь-які інші особи, що діють від імені цієї Сторони, не здійснювали будь-яких пропозицій, не надавали повноважень та клопотань щодо надання або отримання неналежної/ неправомірної матеріальної вигоди або переваги у зв’язку з цим Договором, а так само не отримували їх, та не мають намір щодо здійснення будь-якої з вищевказаних дій у майбутньому, а також Сторона застосовувала усіх можливих розумних заходів щодо запобігання вчинення таких дій субпідрядниками, агентами, будь-якою іншою третьою особою, щодо якої вона має певної міри контроль; </w:t>
      </w:r>
    </w:p>
    <w:p w:rsidR="00180AAA" w:rsidRPr="00180AAA" w:rsidRDefault="00180AAA" w:rsidP="00180AAA">
      <w:pPr>
        <w:numPr>
          <w:ilvl w:val="4"/>
          <w:numId w:val="1"/>
        </w:numPr>
        <w:snapToGrid w:val="0"/>
        <w:jc w:val="both"/>
        <w:rPr>
          <w:lang w:val="uk-UA"/>
        </w:rPr>
      </w:pPr>
      <w:r w:rsidRPr="00180AAA">
        <w:rPr>
          <w:lang w:val="uk-UA"/>
        </w:rPr>
        <w:t>Сторона не використовуватиме кошти та/або майно, отримані за цим Договором, з метою фінансування або підтримання будь-якої діяльності, що може порушити Антикорупційне законодавство (зокрема, але не обмежуючись, шляхом надання позики, здійснення внеску/вкладу або передачі коштів/майна у інший спосіб на користь своєї дочірньої компанії, афілійованої особи, спільного підприємства або іншої особи).</w:t>
      </w:r>
    </w:p>
    <w:p w:rsidR="00180AAA" w:rsidRPr="00180AAA" w:rsidRDefault="00180AAA" w:rsidP="00180AAA">
      <w:pPr>
        <w:numPr>
          <w:ilvl w:val="1"/>
          <w:numId w:val="1"/>
        </w:numPr>
        <w:tabs>
          <w:tab w:val="left" w:pos="1644"/>
        </w:tabs>
        <w:snapToGrid w:val="0"/>
        <w:jc w:val="both"/>
        <w:rPr>
          <w:lang w:val="uk-UA"/>
        </w:rPr>
      </w:pPr>
      <w:r w:rsidRPr="00180AAA">
        <w:rPr>
          <w:lang w:val="uk-UA"/>
        </w:rPr>
        <w:t>У випадку порушення Стороною запевнень та гарантій, зазначених в цьому розділі Договору, така Сторона зобов’язується відшкодувати іншій Стороні усі збитки, спричинені таким порушенням.</w:t>
      </w:r>
    </w:p>
    <w:p w:rsidR="00180AAA" w:rsidRPr="00180AAA" w:rsidRDefault="00180AAA" w:rsidP="00180AAA">
      <w:pPr>
        <w:numPr>
          <w:ilvl w:val="1"/>
          <w:numId w:val="1"/>
        </w:numPr>
        <w:tabs>
          <w:tab w:val="left" w:pos="1644"/>
        </w:tabs>
        <w:snapToGrid w:val="0"/>
        <w:jc w:val="both"/>
        <w:rPr>
          <w:lang w:val="uk-UA"/>
        </w:rPr>
      </w:pPr>
      <w:r w:rsidRPr="00180AAA">
        <w:rPr>
          <w:lang w:val="uk-UA"/>
        </w:rPr>
        <w:t>У випадку накладення Санкцій на одну зі Сторін або співпраці Сторони з особою, на яку накладено Санкції, така Сторона зобов’язується негайно повідомити про це іншу Сторону, а також відшкодувати останній усі збитки, спричинені їй через або у зв’язку з накладенням Санкцій або співпрацею з особою, на яку накладено Санкції.</w:t>
      </w:r>
    </w:p>
    <w:p w:rsidR="00180AAA" w:rsidRPr="00180AAA" w:rsidRDefault="00180AAA" w:rsidP="00180AAA">
      <w:pPr>
        <w:numPr>
          <w:ilvl w:val="1"/>
          <w:numId w:val="1"/>
        </w:numPr>
        <w:tabs>
          <w:tab w:val="left" w:pos="1644"/>
        </w:tabs>
        <w:snapToGrid w:val="0"/>
        <w:jc w:val="both"/>
        <w:rPr>
          <w:lang w:val="uk-UA"/>
        </w:rPr>
      </w:pPr>
      <w:r w:rsidRPr="00180AAA">
        <w:rPr>
          <w:lang w:val="uk-UA"/>
        </w:rPr>
        <w:t xml:space="preserve">Кожна зі Сторін має право в односторонньому порядку призупинити виконання обов’язків за цим Договором або припинити дію цього Договору шляхом письмового повідомлення про це іншої Сторони у випадку наявності обґрунтованих підстав вважати, що відбулося або відбудеться порушення будь-яких з вищезазначених в цьому розділі Договору запевнень та гарантій. При цьому Сторона, що обґрунтовано скористалася цим правом, звільняється від будь-якої відповідальності або обов’язку щодо відшкодування штрафних санкцій за Договором у зв’язку з невиконанням нею договірних зобов’язань та будь-якого роду </w:t>
      </w:r>
      <w:r w:rsidRPr="00180AAA">
        <w:rPr>
          <w:lang w:val="uk-UA"/>
        </w:rPr>
        <w:lastRenderedPageBreak/>
        <w:t>витрат, збитків, понесених іншою Стороною (прямо або опосередковано), в результаті такого призупинення/ припинення дії Договору.</w:t>
      </w:r>
    </w:p>
    <w:p w:rsidR="00180AAA" w:rsidRPr="00180AAA" w:rsidRDefault="00180AAA" w:rsidP="00180AAA">
      <w:pPr>
        <w:pStyle w:val="a5"/>
        <w:widowControl w:val="0"/>
        <w:ind w:firstLine="567"/>
      </w:pPr>
      <w:r w:rsidRPr="00180AAA">
        <w:t xml:space="preserve"> </w:t>
      </w:r>
    </w:p>
    <w:p w:rsidR="00180AAA" w:rsidRPr="00180AAA" w:rsidRDefault="00180AAA" w:rsidP="00180AAA">
      <w:pPr>
        <w:keepNext/>
        <w:numPr>
          <w:ilvl w:val="0"/>
          <w:numId w:val="1"/>
        </w:numPr>
        <w:tabs>
          <w:tab w:val="left" w:pos="1644"/>
        </w:tabs>
        <w:snapToGrid w:val="0"/>
        <w:jc w:val="center"/>
        <w:rPr>
          <w:b/>
          <w:lang w:val="uk-UA"/>
        </w:rPr>
      </w:pPr>
      <w:r w:rsidRPr="00180AAA">
        <w:rPr>
          <w:b/>
          <w:lang w:val="uk-UA"/>
        </w:rPr>
        <w:t>ДОДАТКИ</w:t>
      </w:r>
    </w:p>
    <w:p w:rsidR="00180AAA" w:rsidRPr="00180AAA" w:rsidRDefault="00180AAA" w:rsidP="00180AAA">
      <w:pPr>
        <w:ind w:firstLine="709"/>
        <w:jc w:val="both"/>
      </w:pPr>
      <w:proofErr w:type="spellStart"/>
      <w:r w:rsidRPr="00180AAA">
        <w:t>Невід’ємною</w:t>
      </w:r>
      <w:proofErr w:type="spellEnd"/>
      <w:r w:rsidRPr="00180AAA">
        <w:t xml:space="preserve"> </w:t>
      </w:r>
      <w:proofErr w:type="spellStart"/>
      <w:r w:rsidRPr="00180AAA">
        <w:t>частиною</w:t>
      </w:r>
      <w:proofErr w:type="spellEnd"/>
      <w:r w:rsidRPr="00180AAA">
        <w:t xml:space="preserve"> </w:t>
      </w:r>
      <w:proofErr w:type="spellStart"/>
      <w:r w:rsidRPr="00180AAA">
        <w:t>цього</w:t>
      </w:r>
      <w:proofErr w:type="spellEnd"/>
      <w:r w:rsidRPr="00180AAA">
        <w:t xml:space="preserve"> Договору є:</w:t>
      </w:r>
    </w:p>
    <w:p w:rsidR="00180AAA" w:rsidRPr="00180AAA" w:rsidRDefault="00180AAA" w:rsidP="00180AAA">
      <w:pPr>
        <w:numPr>
          <w:ilvl w:val="1"/>
          <w:numId w:val="1"/>
        </w:numPr>
        <w:pBdr>
          <w:top w:val="nil"/>
          <w:left w:val="nil"/>
          <w:bottom w:val="nil"/>
          <w:right w:val="nil"/>
          <w:between w:val="nil"/>
          <w:bar w:val="nil"/>
        </w:pBdr>
        <w:jc w:val="both"/>
      </w:pPr>
      <w:proofErr w:type="spellStart"/>
      <w:r w:rsidRPr="00180AAA">
        <w:t>Додаток</w:t>
      </w:r>
      <w:proofErr w:type="spellEnd"/>
      <w:r w:rsidRPr="00180AAA">
        <w:t xml:space="preserve"> № 1. </w:t>
      </w:r>
      <w:proofErr w:type="spellStart"/>
      <w:r w:rsidRPr="00180AAA">
        <w:t>Розрахунок</w:t>
      </w:r>
      <w:proofErr w:type="spellEnd"/>
      <w:r w:rsidRPr="00180AAA">
        <w:t xml:space="preserve"> </w:t>
      </w:r>
      <w:proofErr w:type="spellStart"/>
      <w:r w:rsidRPr="00180AAA">
        <w:t>вартості</w:t>
      </w:r>
      <w:proofErr w:type="spellEnd"/>
      <w:r w:rsidRPr="00180AAA">
        <w:t xml:space="preserve"> оперативного </w:t>
      </w:r>
      <w:proofErr w:type="spellStart"/>
      <w:r w:rsidRPr="00180AAA">
        <w:t>обслуговування</w:t>
      </w:r>
      <w:proofErr w:type="spellEnd"/>
      <w:r w:rsidRPr="00180AAA">
        <w:t xml:space="preserve"> </w:t>
      </w:r>
      <w:proofErr w:type="spellStart"/>
      <w:r w:rsidRPr="00180AAA">
        <w:t>електрообладнання</w:t>
      </w:r>
      <w:proofErr w:type="spellEnd"/>
      <w:r w:rsidRPr="00180AAA">
        <w:t xml:space="preserve"> на 1 </w:t>
      </w:r>
      <w:proofErr w:type="spellStart"/>
      <w:r w:rsidRPr="00180AAA">
        <w:t>арк</w:t>
      </w:r>
      <w:proofErr w:type="spellEnd"/>
      <w:r w:rsidRPr="00180AAA">
        <w:t>.</w:t>
      </w:r>
    </w:p>
    <w:p w:rsidR="00876423" w:rsidRPr="00876423" w:rsidRDefault="00180AAA" w:rsidP="00180AAA">
      <w:pPr>
        <w:numPr>
          <w:ilvl w:val="1"/>
          <w:numId w:val="1"/>
        </w:numPr>
        <w:tabs>
          <w:tab w:val="left" w:pos="1644"/>
        </w:tabs>
        <w:snapToGrid w:val="0"/>
        <w:jc w:val="both"/>
        <w:rPr>
          <w:color w:val="000000"/>
          <w:lang w:val="uk-UA"/>
        </w:rPr>
      </w:pPr>
      <w:proofErr w:type="spellStart"/>
      <w:r w:rsidRPr="00180AAA">
        <w:t>Додаток</w:t>
      </w:r>
      <w:proofErr w:type="spellEnd"/>
      <w:r w:rsidRPr="00180AAA">
        <w:t xml:space="preserve"> № 2. </w:t>
      </w:r>
      <w:proofErr w:type="spellStart"/>
      <w:r w:rsidRPr="00180AAA">
        <w:t>Калькуляція</w:t>
      </w:r>
      <w:proofErr w:type="spellEnd"/>
      <w:r w:rsidRPr="00180AAA">
        <w:t xml:space="preserve"> № 1/1-ОПЕРО </w:t>
      </w:r>
      <w:proofErr w:type="spellStart"/>
      <w:r w:rsidRPr="00180AAA">
        <w:t>Відключення</w:t>
      </w:r>
      <w:proofErr w:type="spellEnd"/>
      <w:r w:rsidRPr="00180AAA">
        <w:t xml:space="preserve"> </w:t>
      </w:r>
      <w:proofErr w:type="spellStart"/>
      <w:r w:rsidRPr="00180AAA">
        <w:t>від</w:t>
      </w:r>
      <w:proofErr w:type="spellEnd"/>
      <w:r w:rsidRPr="00180AAA">
        <w:t xml:space="preserve"> </w:t>
      </w:r>
      <w:proofErr w:type="spellStart"/>
      <w:r w:rsidRPr="00180AAA">
        <w:t>електроживлення</w:t>
      </w:r>
      <w:proofErr w:type="spellEnd"/>
      <w:r w:rsidRPr="00180AAA">
        <w:t xml:space="preserve"> та </w:t>
      </w:r>
      <w:proofErr w:type="spellStart"/>
      <w:r w:rsidRPr="00180AAA">
        <w:t>підключення</w:t>
      </w:r>
      <w:proofErr w:type="spellEnd"/>
      <w:r w:rsidRPr="00180AAA">
        <w:t xml:space="preserve"> ТП(РП) 1 на </w:t>
      </w:r>
      <w:proofErr w:type="spellStart"/>
      <w:r w:rsidRPr="00180AAA">
        <w:t>відстані</w:t>
      </w:r>
      <w:proofErr w:type="spellEnd"/>
      <w:r w:rsidRPr="00180AAA">
        <w:t xml:space="preserve"> до 15 км на 1 </w:t>
      </w:r>
      <w:proofErr w:type="spellStart"/>
      <w:r w:rsidRPr="00180AAA">
        <w:t>арк</w:t>
      </w:r>
      <w:proofErr w:type="spellEnd"/>
      <w:r w:rsidR="00876423">
        <w:rPr>
          <w:lang w:val="uk-UA"/>
        </w:rPr>
        <w:t>.</w:t>
      </w:r>
    </w:p>
    <w:p w:rsidR="00180AAA" w:rsidRPr="00180AAA" w:rsidRDefault="00180AAA" w:rsidP="00180AAA">
      <w:pPr>
        <w:numPr>
          <w:ilvl w:val="1"/>
          <w:numId w:val="1"/>
        </w:numPr>
        <w:tabs>
          <w:tab w:val="left" w:pos="1644"/>
        </w:tabs>
        <w:snapToGrid w:val="0"/>
        <w:jc w:val="both"/>
        <w:rPr>
          <w:color w:val="000000"/>
          <w:lang w:val="uk-UA"/>
        </w:rPr>
      </w:pPr>
      <w:bookmarkStart w:id="0" w:name="_GoBack"/>
      <w:bookmarkEnd w:id="0"/>
      <w:r w:rsidRPr="00180AAA">
        <w:rPr>
          <w:color w:val="000000"/>
          <w:lang w:val="uk-UA"/>
        </w:rPr>
        <w:t xml:space="preserve">Додаток № 3. Калькуляція № 2/19 вартості виконання робіт з оперативного обслуговування кабельних ліній 0,4-10 кВ з розрахунку на 1 км на 1 </w:t>
      </w:r>
      <w:proofErr w:type="spellStart"/>
      <w:r w:rsidRPr="00180AAA">
        <w:rPr>
          <w:color w:val="000000"/>
          <w:lang w:val="uk-UA"/>
        </w:rPr>
        <w:t>арк</w:t>
      </w:r>
      <w:proofErr w:type="spellEnd"/>
      <w:r w:rsidRPr="00180AAA">
        <w:rPr>
          <w:color w:val="000000"/>
          <w:lang w:val="uk-UA"/>
        </w:rPr>
        <w:t>.</w:t>
      </w:r>
    </w:p>
    <w:p w:rsidR="00180AAA" w:rsidRPr="00180AAA" w:rsidRDefault="00180AAA" w:rsidP="00180AAA">
      <w:pPr>
        <w:keepNext/>
        <w:numPr>
          <w:ilvl w:val="0"/>
          <w:numId w:val="1"/>
        </w:numPr>
        <w:tabs>
          <w:tab w:val="left" w:pos="1644"/>
        </w:tabs>
        <w:snapToGrid w:val="0"/>
        <w:jc w:val="center"/>
        <w:rPr>
          <w:b/>
          <w:lang w:val="uk-UA"/>
        </w:rPr>
      </w:pPr>
      <w:r w:rsidRPr="00180AAA">
        <w:rPr>
          <w:b/>
          <w:lang w:val="uk-UA"/>
        </w:rPr>
        <w:t>РЕКВІЗИТИ ТА ПІДПИСИ СТОРІН:</w:t>
      </w:r>
    </w:p>
    <w:p w:rsidR="00180AAA" w:rsidRPr="00180AAA" w:rsidRDefault="00180AAA" w:rsidP="00180AAA">
      <w:pPr>
        <w:pStyle w:val="3"/>
        <w:keepNext/>
        <w:widowControl w:val="0"/>
        <w:rPr>
          <w:b/>
          <w:sz w:val="2"/>
          <w:szCs w:val="2"/>
        </w:rPr>
      </w:pPr>
      <w:r w:rsidRPr="00180AAA">
        <w:rPr>
          <w:b/>
          <w:sz w:val="2"/>
          <w:szCs w:val="2"/>
        </w:rPr>
        <w:t xml:space="preserve"> </w:t>
      </w:r>
    </w:p>
    <w:tbl>
      <w:tblPr>
        <w:tblW w:w="10106" w:type="dxa"/>
        <w:jc w:val="center"/>
        <w:tblLayout w:type="fixed"/>
        <w:tblLook w:val="04A0" w:firstRow="1" w:lastRow="0" w:firstColumn="1" w:lastColumn="0" w:noHBand="0" w:noVBand="1"/>
      </w:tblPr>
      <w:tblGrid>
        <w:gridCol w:w="5053"/>
        <w:gridCol w:w="5053"/>
      </w:tblGrid>
      <w:tr w:rsidR="00180AAA" w:rsidRPr="00180AAA" w:rsidTr="00710946">
        <w:trPr>
          <w:trHeight w:val="20"/>
          <w:jc w:val="center"/>
        </w:trPr>
        <w:tc>
          <w:tcPr>
            <w:tcW w:w="5053" w:type="dxa"/>
            <w:shd w:val="clear" w:color="auto" w:fill="auto"/>
          </w:tcPr>
          <w:p w:rsidR="00180AAA" w:rsidRPr="00180AAA" w:rsidRDefault="00180AAA" w:rsidP="00710946">
            <w:pPr>
              <w:keepNext/>
              <w:keepLines/>
              <w:jc w:val="center"/>
              <w:rPr>
                <w:rFonts w:eastAsia="Calibri"/>
                <w:b/>
                <w:bCs/>
                <w:caps/>
                <w:sz w:val="22"/>
                <w:szCs w:val="22"/>
                <w:lang w:val="uk-UA"/>
              </w:rPr>
            </w:pPr>
            <w:r w:rsidRPr="00180AAA">
              <w:rPr>
                <w:b/>
                <w:bCs/>
                <w:lang w:val="uk-UA"/>
              </w:rPr>
              <w:t>ВИКОНАВЕЦЬ</w:t>
            </w:r>
          </w:p>
        </w:tc>
        <w:tc>
          <w:tcPr>
            <w:tcW w:w="5053" w:type="dxa"/>
          </w:tcPr>
          <w:p w:rsidR="00180AAA" w:rsidRPr="00180AAA" w:rsidRDefault="00180AAA" w:rsidP="00710946">
            <w:pPr>
              <w:keepNext/>
              <w:keepLines/>
              <w:jc w:val="center"/>
              <w:rPr>
                <w:rFonts w:eastAsia="Calibri"/>
                <w:b/>
                <w:bCs/>
                <w:caps/>
                <w:sz w:val="22"/>
                <w:szCs w:val="22"/>
                <w:lang w:val="uk-UA"/>
              </w:rPr>
            </w:pPr>
            <w:r w:rsidRPr="00180AAA">
              <w:rPr>
                <w:b/>
                <w:bCs/>
                <w:lang w:val="uk-UA"/>
              </w:rPr>
              <w:t>ЗАМОВНИК</w:t>
            </w:r>
          </w:p>
        </w:tc>
      </w:tr>
      <w:tr w:rsidR="00180AAA" w:rsidRPr="00876423" w:rsidTr="00710946">
        <w:trPr>
          <w:trHeight w:val="20"/>
          <w:jc w:val="center"/>
        </w:trPr>
        <w:tc>
          <w:tcPr>
            <w:tcW w:w="5053" w:type="dxa"/>
            <w:shd w:val="clear" w:color="auto" w:fill="auto"/>
          </w:tcPr>
          <w:tbl>
            <w:tblPr>
              <w:tblW w:w="4993" w:type="dxa"/>
              <w:tblLayout w:type="fixed"/>
              <w:tblLook w:val="04A0" w:firstRow="1" w:lastRow="0" w:firstColumn="1" w:lastColumn="0" w:noHBand="0" w:noVBand="1"/>
            </w:tblPr>
            <w:tblGrid>
              <w:gridCol w:w="4993"/>
            </w:tblGrid>
            <w:tr w:rsidR="00180AAA" w:rsidRPr="00180AAA" w:rsidTr="00710946">
              <w:tc>
                <w:tcPr>
                  <w:tcW w:w="4993" w:type="dxa"/>
                  <w:shd w:val="clear" w:color="auto" w:fill="auto"/>
                  <w:vAlign w:val="center"/>
                </w:tcPr>
                <w:p w:rsidR="00180AAA" w:rsidRPr="00180AAA" w:rsidRDefault="00180AAA" w:rsidP="00710946">
                  <w:pPr>
                    <w:keepNext/>
                    <w:keepLines/>
                    <w:ind w:left="-113"/>
                    <w:jc w:val="center"/>
                    <w:rPr>
                      <w:rFonts w:eastAsia="Calibri"/>
                      <w:b/>
                      <w:lang w:val="uk-UA"/>
                    </w:rPr>
                  </w:pPr>
                  <w:r w:rsidRPr="00180AAA">
                    <w:rPr>
                      <w:rFonts w:eastAsia="Calibri"/>
                      <w:b/>
                      <w:lang w:val="uk-UA"/>
                    </w:rPr>
                    <w:t>АКЦІОНЕРНЕ ТОВАРИСТВО “ДТЕК ОДЕСЬКІ ЕЛЕКТРОМЕРЕЖІ”</w:t>
                  </w:r>
                </w:p>
                <w:p w:rsidR="00180AAA" w:rsidRPr="00180AAA" w:rsidRDefault="00180AAA" w:rsidP="00710946">
                  <w:pPr>
                    <w:keepNext/>
                    <w:keepLines/>
                    <w:ind w:left="-113"/>
                    <w:jc w:val="center"/>
                    <w:rPr>
                      <w:rFonts w:eastAsia="Calibri"/>
                      <w:b/>
                      <w:lang w:val="uk-UA"/>
                    </w:rPr>
                  </w:pPr>
                </w:p>
                <w:p w:rsidR="00180AAA" w:rsidRPr="00180AAA" w:rsidRDefault="00180AAA" w:rsidP="00710946">
                  <w:pPr>
                    <w:keepNext/>
                    <w:keepLines/>
                    <w:ind w:left="-113"/>
                    <w:rPr>
                      <w:rFonts w:eastAsia="Calibri"/>
                      <w:lang w:val="uk-UA"/>
                    </w:rPr>
                  </w:pPr>
                  <w:r w:rsidRPr="00180AAA">
                    <w:rPr>
                      <w:rFonts w:eastAsia="Calibri"/>
                      <w:lang w:val="uk-UA"/>
                    </w:rPr>
                    <w:t xml:space="preserve">65031, м. Одеса, Одеська обл., </w:t>
                  </w:r>
                </w:p>
                <w:p w:rsidR="00180AAA" w:rsidRPr="00180AAA" w:rsidRDefault="00180AAA" w:rsidP="00710946">
                  <w:pPr>
                    <w:keepNext/>
                    <w:keepLines/>
                    <w:ind w:left="-113"/>
                    <w:rPr>
                      <w:rFonts w:eastAsia="Calibri"/>
                      <w:lang w:val="uk-UA"/>
                    </w:rPr>
                  </w:pPr>
                  <w:r w:rsidRPr="00180AAA">
                    <w:rPr>
                      <w:rFonts w:eastAsia="Calibri"/>
                      <w:lang w:val="uk-UA"/>
                    </w:rPr>
                    <w:t>вул. М. Боровського, буд. 28 “Б”</w:t>
                  </w:r>
                </w:p>
                <w:p w:rsidR="00180AAA" w:rsidRPr="00180AAA" w:rsidRDefault="00180AAA" w:rsidP="00710946">
                  <w:pPr>
                    <w:keepNext/>
                    <w:keepLines/>
                    <w:widowControl w:val="0"/>
                    <w:numPr>
                      <w:ilvl w:val="1"/>
                      <w:numId w:val="0"/>
                    </w:numPr>
                    <w:shd w:val="clear" w:color="auto" w:fill="FFFFFF"/>
                    <w:tabs>
                      <w:tab w:val="num" w:pos="900"/>
                    </w:tabs>
                    <w:autoSpaceDE w:val="0"/>
                    <w:autoSpaceDN w:val="0"/>
                    <w:adjustRightInd w:val="0"/>
                    <w:ind w:left="-113"/>
                    <w:jc w:val="both"/>
                    <w:rPr>
                      <w:color w:val="000000"/>
                      <w:lang w:val="uk-UA"/>
                    </w:rPr>
                  </w:pPr>
                  <w:r w:rsidRPr="00180AAA">
                    <w:rPr>
                      <w:color w:val="000000"/>
                      <w:lang w:val="uk-UA"/>
                    </w:rPr>
                    <w:t>Код ЄДРПОУ 00131713</w:t>
                  </w:r>
                </w:p>
                <w:p w:rsidR="00180AAA" w:rsidRPr="00180AAA" w:rsidRDefault="00180AAA" w:rsidP="00710946">
                  <w:pPr>
                    <w:keepNext/>
                    <w:keepLines/>
                    <w:ind w:left="-113"/>
                    <w:rPr>
                      <w:rFonts w:eastAsia="Calibri"/>
                      <w:lang w:val="uk-UA"/>
                    </w:rPr>
                  </w:pPr>
                  <w:r w:rsidRPr="00180AAA">
                    <w:rPr>
                      <w:rFonts w:eastAsia="Calibri"/>
                      <w:lang w:val="uk-UA"/>
                    </w:rPr>
                    <w:t xml:space="preserve">Банківські реквізити: </w:t>
                  </w:r>
                  <w:r w:rsidRPr="00180AAA">
                    <w:t>IBAN</w:t>
                  </w:r>
                  <w:r w:rsidRPr="00180AAA">
                    <w:rPr>
                      <w:sz w:val="22"/>
                      <w:szCs w:val="22"/>
                      <w:lang w:val="uk-UA"/>
                    </w:rPr>
                    <w:t>:</w:t>
                  </w:r>
                  <w:r w:rsidRPr="00180AAA">
                    <w:t>UA</w:t>
                  </w:r>
                  <w:r w:rsidRPr="00180AAA">
                    <w:rPr>
                      <w:lang w:val="uk-UA"/>
                    </w:rPr>
                    <w:t>643348510000000002600584590</w:t>
                  </w:r>
                </w:p>
                <w:p w:rsidR="00180AAA" w:rsidRPr="00180AAA" w:rsidRDefault="00180AAA" w:rsidP="00710946">
                  <w:pPr>
                    <w:keepNext/>
                    <w:keepLines/>
                    <w:widowControl w:val="0"/>
                    <w:numPr>
                      <w:ilvl w:val="1"/>
                      <w:numId w:val="0"/>
                    </w:numPr>
                    <w:shd w:val="clear" w:color="auto" w:fill="FFFFFF"/>
                    <w:tabs>
                      <w:tab w:val="num" w:pos="900"/>
                    </w:tabs>
                    <w:autoSpaceDE w:val="0"/>
                    <w:autoSpaceDN w:val="0"/>
                    <w:adjustRightInd w:val="0"/>
                    <w:ind w:left="-113"/>
                    <w:jc w:val="both"/>
                    <w:rPr>
                      <w:color w:val="000000"/>
                      <w:lang w:val="uk-UA"/>
                    </w:rPr>
                  </w:pPr>
                  <w:r w:rsidRPr="00180AAA">
                    <w:t>в АТ «ПУМБ»</w:t>
                  </w:r>
                </w:p>
                <w:p w:rsidR="00180AAA" w:rsidRPr="00180AAA" w:rsidRDefault="00180AAA" w:rsidP="00710946">
                  <w:pPr>
                    <w:keepNext/>
                    <w:keepLines/>
                    <w:ind w:left="-113"/>
                    <w:rPr>
                      <w:rFonts w:eastAsia="Calibri"/>
                      <w:lang w:val="uk-UA"/>
                    </w:rPr>
                  </w:pPr>
                  <w:r w:rsidRPr="00180AAA">
                    <w:rPr>
                      <w:rFonts w:eastAsia="Calibri"/>
                      <w:lang w:val="uk-UA"/>
                    </w:rPr>
                    <w:t>ІПН 001317115014</w:t>
                  </w:r>
                </w:p>
                <w:p w:rsidR="00180AAA" w:rsidRPr="00180AAA" w:rsidRDefault="00180AAA" w:rsidP="00710946">
                  <w:pPr>
                    <w:keepNext/>
                    <w:keepLines/>
                    <w:ind w:left="-113"/>
                    <w:rPr>
                      <w:rFonts w:eastAsia="Calibri"/>
                      <w:lang w:val="uk-UA"/>
                    </w:rPr>
                  </w:pPr>
                  <w:r w:rsidRPr="00180AAA">
                    <w:rPr>
                      <w:lang w:val="en-US"/>
                    </w:rPr>
                    <w:t>e</w:t>
                  </w:r>
                  <w:r w:rsidRPr="00180AAA">
                    <w:t>-</w:t>
                  </w:r>
                  <w:r w:rsidRPr="00180AAA">
                    <w:rPr>
                      <w:lang w:val="en-US"/>
                    </w:rPr>
                    <w:t>mail</w:t>
                  </w:r>
                  <w:r w:rsidRPr="00180AAA">
                    <w:rPr>
                      <w:lang w:val="uk-UA"/>
                    </w:rPr>
                    <w:t>:</w:t>
                  </w:r>
                  <w:r w:rsidRPr="00180AAA">
                    <w:t xml:space="preserve"> </w:t>
                  </w:r>
                  <w:proofErr w:type="spellStart"/>
                  <w:r w:rsidRPr="00180AAA">
                    <w:rPr>
                      <w:lang w:val="en-US"/>
                    </w:rPr>
                    <w:t>KalashnykVR</w:t>
                  </w:r>
                  <w:proofErr w:type="spellEnd"/>
                  <w:r w:rsidRPr="00180AAA">
                    <w:t>@</w:t>
                  </w:r>
                  <w:proofErr w:type="spellStart"/>
                  <w:r w:rsidRPr="00180AAA">
                    <w:rPr>
                      <w:lang w:val="en-US"/>
                    </w:rPr>
                    <w:t>dtek</w:t>
                  </w:r>
                  <w:proofErr w:type="spellEnd"/>
                  <w:r w:rsidRPr="00180AAA">
                    <w:t>.</w:t>
                  </w:r>
                  <w:r w:rsidRPr="00180AAA">
                    <w:rPr>
                      <w:lang w:val="en-US"/>
                    </w:rPr>
                    <w:t>com</w:t>
                  </w:r>
                </w:p>
                <w:p w:rsidR="00180AAA" w:rsidRPr="00180AAA" w:rsidRDefault="00180AAA" w:rsidP="00710946">
                  <w:pPr>
                    <w:keepNext/>
                    <w:keepLines/>
                    <w:ind w:left="-113"/>
                    <w:rPr>
                      <w:rFonts w:eastAsia="Calibri"/>
                      <w:lang w:val="uk-UA"/>
                    </w:rPr>
                  </w:pPr>
                </w:p>
              </w:tc>
            </w:tr>
          </w:tbl>
          <w:p w:rsidR="00180AAA" w:rsidRPr="00180AAA" w:rsidRDefault="00180AAA" w:rsidP="00710946">
            <w:pPr>
              <w:keepNext/>
              <w:keepLines/>
              <w:ind w:left="-12"/>
              <w:rPr>
                <w:rFonts w:eastAsia="Calibri"/>
                <w:b/>
                <w:bCs/>
                <w:caps/>
                <w:lang w:val="uk-UA"/>
              </w:rPr>
            </w:pPr>
          </w:p>
        </w:tc>
        <w:tc>
          <w:tcPr>
            <w:tcW w:w="5053" w:type="dxa"/>
          </w:tcPr>
          <w:tbl>
            <w:tblPr>
              <w:tblW w:w="9902" w:type="dxa"/>
              <w:tblLayout w:type="fixed"/>
              <w:tblLook w:val="04A0" w:firstRow="1" w:lastRow="0" w:firstColumn="1" w:lastColumn="0" w:noHBand="0" w:noVBand="1"/>
            </w:tblPr>
            <w:tblGrid>
              <w:gridCol w:w="4951"/>
              <w:gridCol w:w="4951"/>
            </w:tblGrid>
            <w:tr w:rsidR="00876423" w:rsidRPr="00876423" w:rsidTr="00876423">
              <w:tc>
                <w:tcPr>
                  <w:tcW w:w="4951" w:type="dxa"/>
                </w:tcPr>
                <w:p w:rsidR="00876423" w:rsidRPr="00DC126E" w:rsidRDefault="00876423" w:rsidP="00876423">
                  <w:pPr>
                    <w:keepNext/>
                    <w:keepLines/>
                    <w:ind w:left="-113"/>
                    <w:jc w:val="center"/>
                    <w:rPr>
                      <w:rFonts w:eastAsia="Calibri"/>
                      <w:b/>
                      <w:bCs/>
                      <w:caps/>
                      <w:highlight w:val="yellow"/>
                      <w:lang w:val="uk-UA"/>
                    </w:rPr>
                  </w:pPr>
                  <w:r w:rsidRPr="00DC126E">
                    <w:rPr>
                      <w:rFonts w:eastAsia="Calibri"/>
                      <w:b/>
                      <w:bCs/>
                      <w:caps/>
                      <w:highlight w:val="yellow"/>
                      <w:lang w:val="uk-UA"/>
                    </w:rPr>
                    <w:t>«НАЗВА ПІДПРИЄМСТВА»</w:t>
                  </w:r>
                </w:p>
                <w:p w:rsidR="00876423" w:rsidRPr="00DC126E" w:rsidRDefault="00876423" w:rsidP="00876423">
                  <w:pPr>
                    <w:keepNext/>
                    <w:keepLines/>
                    <w:ind w:left="-113"/>
                    <w:jc w:val="center"/>
                    <w:rPr>
                      <w:rFonts w:eastAsia="Calibri"/>
                      <w:b/>
                      <w:bCs/>
                      <w:caps/>
                      <w:highlight w:val="yellow"/>
                      <w:lang w:val="uk-UA"/>
                    </w:rPr>
                  </w:pPr>
                </w:p>
                <w:p w:rsidR="00876423" w:rsidRPr="00DC126E" w:rsidRDefault="00876423" w:rsidP="00876423">
                  <w:pPr>
                    <w:keepNext/>
                    <w:keepLines/>
                    <w:ind w:left="-113"/>
                    <w:jc w:val="center"/>
                    <w:rPr>
                      <w:rFonts w:eastAsia="Calibri"/>
                      <w:b/>
                      <w:bCs/>
                      <w:caps/>
                      <w:highlight w:val="yellow"/>
                      <w:lang w:val="uk-UA"/>
                    </w:rPr>
                  </w:pPr>
                </w:p>
                <w:p w:rsidR="00876423" w:rsidRPr="00DC126E" w:rsidRDefault="00876423" w:rsidP="00876423">
                  <w:pPr>
                    <w:keepNext/>
                    <w:keepLines/>
                    <w:ind w:left="-113"/>
                    <w:rPr>
                      <w:rFonts w:eastAsia="Calibri"/>
                      <w:highlight w:val="yellow"/>
                      <w:lang w:val="uk-UA"/>
                    </w:rPr>
                  </w:pPr>
                  <w:r w:rsidRPr="00DC126E">
                    <w:rPr>
                      <w:rFonts w:eastAsia="Calibri"/>
                      <w:highlight w:val="yellow"/>
                      <w:lang w:val="uk-UA"/>
                    </w:rPr>
                    <w:t xml:space="preserve">Україна, ____(індекс), _____ обл., м. _______, </w:t>
                  </w:r>
                </w:p>
                <w:p w:rsidR="00876423" w:rsidRPr="00DC126E" w:rsidRDefault="00876423" w:rsidP="00876423">
                  <w:pPr>
                    <w:keepNext/>
                    <w:keepLines/>
                    <w:ind w:left="-113"/>
                    <w:rPr>
                      <w:rFonts w:eastAsia="Calibri"/>
                      <w:highlight w:val="yellow"/>
                      <w:lang w:val="uk-UA"/>
                    </w:rPr>
                  </w:pPr>
                  <w:r w:rsidRPr="00DC126E">
                    <w:rPr>
                      <w:rFonts w:eastAsia="Calibri"/>
                      <w:highlight w:val="yellow"/>
                      <w:lang w:val="uk-UA"/>
                    </w:rPr>
                    <w:t>Вул. ____________, будинок ___</w:t>
                  </w:r>
                </w:p>
                <w:p w:rsidR="00876423" w:rsidRPr="00DC126E" w:rsidRDefault="00876423" w:rsidP="00876423">
                  <w:pPr>
                    <w:keepNext/>
                    <w:keepLines/>
                    <w:ind w:left="-113"/>
                    <w:rPr>
                      <w:rFonts w:eastAsia="Calibri"/>
                      <w:highlight w:val="yellow"/>
                      <w:lang w:val="uk-UA"/>
                    </w:rPr>
                  </w:pPr>
                  <w:r w:rsidRPr="00DC126E">
                    <w:rPr>
                      <w:rFonts w:eastAsia="Calibri"/>
                      <w:highlight w:val="yellow"/>
                      <w:lang w:val="uk-UA"/>
                    </w:rPr>
                    <w:t>Код ЄДРПОУ __________</w:t>
                  </w:r>
                </w:p>
                <w:p w:rsidR="00876423" w:rsidRPr="00DC126E" w:rsidRDefault="00876423" w:rsidP="00876423">
                  <w:pPr>
                    <w:keepNext/>
                    <w:keepLines/>
                    <w:ind w:left="-113"/>
                    <w:rPr>
                      <w:rFonts w:eastAsia="Calibri"/>
                      <w:highlight w:val="yellow"/>
                      <w:lang w:val="uk-UA"/>
                    </w:rPr>
                  </w:pPr>
                  <w:r w:rsidRPr="00DC126E">
                    <w:rPr>
                      <w:rFonts w:eastAsia="Calibri"/>
                      <w:highlight w:val="yellow"/>
                      <w:lang w:val="uk-UA"/>
                    </w:rPr>
                    <w:t>Банківські реквізити:</w:t>
                  </w:r>
                </w:p>
                <w:p w:rsidR="00876423" w:rsidRPr="00DC126E" w:rsidRDefault="00876423" w:rsidP="00876423">
                  <w:pPr>
                    <w:keepNext/>
                    <w:keepLines/>
                    <w:ind w:left="-113"/>
                    <w:rPr>
                      <w:rFonts w:eastAsia="Calibri"/>
                      <w:highlight w:val="yellow"/>
                      <w:lang w:val="uk-UA"/>
                    </w:rPr>
                  </w:pPr>
                  <w:r w:rsidRPr="00DC126E">
                    <w:rPr>
                      <w:rFonts w:eastAsia="Calibri"/>
                      <w:highlight w:val="yellow"/>
                      <w:lang w:val="uk-UA"/>
                    </w:rPr>
                    <w:t>IBAN UA______________________</w:t>
                  </w:r>
                </w:p>
                <w:p w:rsidR="00876423" w:rsidRPr="00DC126E" w:rsidRDefault="00876423" w:rsidP="00876423">
                  <w:pPr>
                    <w:keepNext/>
                    <w:keepLines/>
                    <w:ind w:left="-113"/>
                    <w:rPr>
                      <w:rFonts w:eastAsia="Calibri"/>
                      <w:highlight w:val="yellow"/>
                      <w:lang w:val="uk-UA"/>
                    </w:rPr>
                  </w:pPr>
                  <w:r w:rsidRPr="00DC126E">
                    <w:rPr>
                      <w:rFonts w:eastAsia="Calibri"/>
                      <w:highlight w:val="yellow"/>
                      <w:lang w:val="uk-UA"/>
                    </w:rPr>
                    <w:t>Банк ___________</w:t>
                  </w:r>
                </w:p>
              </w:tc>
              <w:tc>
                <w:tcPr>
                  <w:tcW w:w="4951" w:type="dxa"/>
                  <w:shd w:val="clear" w:color="auto" w:fill="auto"/>
                </w:tcPr>
                <w:p w:rsidR="00876423" w:rsidRPr="00180AAA" w:rsidRDefault="00876423" w:rsidP="00876423">
                  <w:pPr>
                    <w:keepNext/>
                    <w:keepLines/>
                    <w:ind w:left="-113"/>
                    <w:jc w:val="center"/>
                    <w:rPr>
                      <w:rFonts w:eastAsia="Calibri"/>
                      <w:b/>
                      <w:bCs/>
                      <w:caps/>
                      <w:lang w:val="uk-UA"/>
                    </w:rPr>
                  </w:pPr>
                  <w:r w:rsidRPr="00180AAA">
                    <w:rPr>
                      <w:rFonts w:eastAsia="Calibri"/>
                      <w:b/>
                      <w:bCs/>
                      <w:caps/>
                      <w:lang w:val="uk-UA"/>
                    </w:rPr>
                    <w:t>ОБ'ЄДНАННЯ СПІВВЛАСНИКІВ БАГАТОКВАРТИРНОГО БУДИНКУ “БІЛИЙ ПАРУС.”</w:t>
                  </w:r>
                </w:p>
                <w:p w:rsidR="00876423" w:rsidRPr="00180AAA" w:rsidRDefault="00876423" w:rsidP="00876423">
                  <w:pPr>
                    <w:keepNext/>
                    <w:keepLines/>
                    <w:ind w:left="-113"/>
                    <w:rPr>
                      <w:rFonts w:eastAsia="Calibri"/>
                      <w:lang w:val="uk-UA"/>
                    </w:rPr>
                  </w:pPr>
                  <w:r w:rsidRPr="00180AAA">
                    <w:rPr>
                      <w:rFonts w:eastAsia="Calibri"/>
                      <w:lang w:val="uk-UA"/>
                    </w:rPr>
                    <w:t xml:space="preserve">Україна, 65062, Одеська обл., м. Одеса, </w:t>
                  </w:r>
                </w:p>
                <w:p w:rsidR="00876423" w:rsidRPr="00180AAA" w:rsidRDefault="00876423" w:rsidP="00876423">
                  <w:pPr>
                    <w:keepNext/>
                    <w:keepLines/>
                    <w:ind w:left="-113"/>
                    <w:rPr>
                      <w:rFonts w:eastAsia="Calibri"/>
                      <w:lang w:val="uk-UA"/>
                    </w:rPr>
                  </w:pPr>
                  <w:r w:rsidRPr="00180AAA">
                    <w:rPr>
                      <w:rFonts w:eastAsia="Calibri"/>
                      <w:lang w:val="uk-UA"/>
                    </w:rPr>
                    <w:t>Вул. Літературна, буд. 1-А</w:t>
                  </w:r>
                </w:p>
                <w:p w:rsidR="00876423" w:rsidRPr="00180AAA" w:rsidRDefault="00876423" w:rsidP="00876423">
                  <w:pPr>
                    <w:keepNext/>
                    <w:keepLines/>
                    <w:ind w:left="-113"/>
                    <w:rPr>
                      <w:rFonts w:eastAsia="Calibri"/>
                      <w:lang w:val="uk-UA"/>
                    </w:rPr>
                  </w:pPr>
                  <w:r w:rsidRPr="00180AAA">
                    <w:rPr>
                      <w:rFonts w:eastAsia="Calibri"/>
                      <w:lang w:val="uk-UA"/>
                    </w:rPr>
                    <w:t>Код ЄДРПОУ 41300751</w:t>
                  </w:r>
                </w:p>
                <w:p w:rsidR="00876423" w:rsidRPr="00180AAA" w:rsidRDefault="00876423" w:rsidP="00876423">
                  <w:pPr>
                    <w:keepNext/>
                    <w:keepLines/>
                    <w:ind w:left="-113"/>
                    <w:rPr>
                      <w:rFonts w:eastAsia="Calibri"/>
                      <w:lang w:val="uk-UA"/>
                    </w:rPr>
                  </w:pPr>
                  <w:r w:rsidRPr="00180AAA">
                    <w:rPr>
                      <w:rFonts w:eastAsia="Calibri"/>
                      <w:lang w:val="uk-UA"/>
                    </w:rPr>
                    <w:t>Банківські реквізити:</w:t>
                  </w:r>
                </w:p>
                <w:p w:rsidR="00876423" w:rsidRPr="00180AAA" w:rsidRDefault="00876423" w:rsidP="00876423">
                  <w:pPr>
                    <w:keepNext/>
                    <w:keepLines/>
                    <w:ind w:left="-113"/>
                    <w:rPr>
                      <w:rFonts w:eastAsia="Calibri"/>
                      <w:lang w:val="uk-UA"/>
                    </w:rPr>
                  </w:pPr>
                  <w:r w:rsidRPr="00180AAA">
                    <w:rPr>
                      <w:rFonts w:eastAsia="Calibri"/>
                      <w:lang w:val="uk-UA"/>
                    </w:rPr>
                    <w:t>IBAN UA233287040000026002054326327</w:t>
                  </w:r>
                </w:p>
                <w:p w:rsidR="00876423" w:rsidRPr="00180AAA" w:rsidRDefault="00876423" w:rsidP="00876423">
                  <w:pPr>
                    <w:keepNext/>
                    <w:keepLines/>
                    <w:ind w:left="-113"/>
                    <w:rPr>
                      <w:rFonts w:eastAsia="Calibri"/>
                      <w:lang w:val="uk-UA"/>
                    </w:rPr>
                  </w:pPr>
                  <w:r w:rsidRPr="00180AAA">
                    <w:rPr>
                      <w:rFonts w:eastAsia="Calibri"/>
                      <w:lang w:val="uk-UA"/>
                    </w:rPr>
                    <w:t>Банк ПАТ КБ «ПРІВАТБАНК“</w:t>
                  </w:r>
                </w:p>
              </w:tc>
            </w:tr>
            <w:tr w:rsidR="00876423" w:rsidRPr="00876423" w:rsidTr="00876423">
              <w:tc>
                <w:tcPr>
                  <w:tcW w:w="4951" w:type="dxa"/>
                </w:tcPr>
                <w:p w:rsidR="00876423" w:rsidRPr="00DC126E" w:rsidRDefault="00876423" w:rsidP="00876423">
                  <w:pPr>
                    <w:keepNext/>
                    <w:keepLines/>
                    <w:ind w:left="-113"/>
                    <w:rPr>
                      <w:rFonts w:eastAsia="Calibri"/>
                      <w:highlight w:val="yellow"/>
                      <w:lang w:val="uk-UA"/>
                    </w:rPr>
                  </w:pPr>
                  <w:r w:rsidRPr="00DC126E">
                    <w:rPr>
                      <w:rFonts w:eastAsia="Calibri"/>
                      <w:highlight w:val="yellow"/>
                      <w:lang w:val="uk-UA"/>
                    </w:rPr>
                    <w:t>ІПН ________________</w:t>
                  </w:r>
                </w:p>
                <w:p w:rsidR="00876423" w:rsidRPr="00DC126E" w:rsidRDefault="00876423" w:rsidP="00876423">
                  <w:pPr>
                    <w:keepNext/>
                    <w:keepLines/>
                    <w:ind w:left="-113"/>
                    <w:rPr>
                      <w:rFonts w:eastAsia="Calibri"/>
                      <w:highlight w:val="yellow"/>
                      <w:lang w:val="uk-UA"/>
                    </w:rPr>
                  </w:pPr>
                  <w:r w:rsidRPr="00DC126E">
                    <w:rPr>
                      <w:rFonts w:eastAsia="Calibri"/>
                      <w:highlight w:val="yellow"/>
                    </w:rPr>
                    <w:t>Тел</w:t>
                  </w:r>
                  <w:r w:rsidRPr="00DC126E">
                    <w:rPr>
                      <w:rFonts w:eastAsia="Calibri"/>
                      <w:highlight w:val="yellow"/>
                      <w:lang w:val="uk-UA"/>
                    </w:rPr>
                    <w:t>:</w:t>
                  </w:r>
                  <w:r w:rsidRPr="00DC126E">
                    <w:rPr>
                      <w:highlight w:val="yellow"/>
                      <w:lang w:val="en-US" w:eastAsia="ar-SA"/>
                    </w:rPr>
                    <w:t xml:space="preserve"> </w:t>
                  </w:r>
                  <w:r w:rsidRPr="00DC126E">
                    <w:rPr>
                      <w:highlight w:val="yellow"/>
                      <w:lang w:val="uk-UA" w:eastAsia="ar-SA"/>
                    </w:rPr>
                    <w:t>________________</w:t>
                  </w:r>
                </w:p>
                <w:p w:rsidR="00876423" w:rsidRPr="00DC126E" w:rsidRDefault="00876423" w:rsidP="00876423">
                  <w:pPr>
                    <w:suppressAutoHyphens/>
                    <w:rPr>
                      <w:highlight w:val="yellow"/>
                      <w:lang w:val="uk-UA" w:eastAsia="ar-SA"/>
                    </w:rPr>
                  </w:pPr>
                  <w:r w:rsidRPr="00DC126E">
                    <w:rPr>
                      <w:rFonts w:eastAsia="Calibri"/>
                      <w:highlight w:val="yellow"/>
                      <w:lang w:val="en-US"/>
                    </w:rPr>
                    <w:t>e</w:t>
                  </w:r>
                  <w:r w:rsidRPr="00DC126E">
                    <w:rPr>
                      <w:rFonts w:eastAsia="Calibri"/>
                      <w:highlight w:val="yellow"/>
                      <w:lang w:val="uk-UA"/>
                    </w:rPr>
                    <w:t>-</w:t>
                  </w:r>
                  <w:r w:rsidRPr="00DC126E">
                    <w:rPr>
                      <w:rFonts w:eastAsia="Calibri"/>
                      <w:highlight w:val="yellow"/>
                      <w:lang w:val="en-US"/>
                    </w:rPr>
                    <w:t>mail</w:t>
                  </w:r>
                  <w:r w:rsidRPr="00DC126E">
                    <w:rPr>
                      <w:rFonts w:eastAsia="Calibri"/>
                      <w:highlight w:val="yellow"/>
                      <w:lang w:val="uk-UA"/>
                    </w:rPr>
                    <w:t>:</w:t>
                  </w:r>
                  <w:r w:rsidRPr="00DC126E">
                    <w:rPr>
                      <w:color w:val="0000FF"/>
                      <w:highlight w:val="yellow"/>
                      <w:u w:val="single"/>
                      <w:lang w:val="en-US" w:eastAsia="ar-SA"/>
                    </w:rPr>
                    <w:t xml:space="preserve"> </w:t>
                  </w:r>
                  <w:r w:rsidRPr="00DC126E">
                    <w:rPr>
                      <w:color w:val="0000FF"/>
                      <w:highlight w:val="yellow"/>
                      <w:u w:val="single"/>
                      <w:lang w:val="uk-UA" w:eastAsia="ar-SA"/>
                    </w:rPr>
                    <w:t>_______________________</w:t>
                  </w:r>
                </w:p>
                <w:p w:rsidR="00876423" w:rsidRPr="00DC126E" w:rsidRDefault="00876423" w:rsidP="00876423">
                  <w:pPr>
                    <w:keepNext/>
                    <w:keepLines/>
                    <w:ind w:left="-113"/>
                    <w:rPr>
                      <w:rFonts w:eastAsia="Calibri"/>
                      <w:highlight w:val="yellow"/>
                      <w:lang w:val="en-US"/>
                    </w:rPr>
                  </w:pPr>
                </w:p>
              </w:tc>
              <w:tc>
                <w:tcPr>
                  <w:tcW w:w="4951" w:type="dxa"/>
                  <w:shd w:val="clear" w:color="auto" w:fill="auto"/>
                </w:tcPr>
                <w:p w:rsidR="00876423" w:rsidRPr="00180AAA" w:rsidRDefault="00876423" w:rsidP="00876423">
                  <w:pPr>
                    <w:keepNext/>
                    <w:keepLines/>
                    <w:ind w:left="-113"/>
                    <w:rPr>
                      <w:rFonts w:eastAsia="Calibri"/>
                      <w:lang w:val="uk-UA"/>
                    </w:rPr>
                  </w:pPr>
                  <w:r w:rsidRPr="00180AAA">
                    <w:t>тел</w:t>
                  </w:r>
                  <w:r w:rsidRPr="00180AAA">
                    <w:rPr>
                      <w:lang w:val="en-US"/>
                    </w:rPr>
                    <w:t>. (048) 706-05-61, (067) 484-31-62</w:t>
                  </w:r>
                  <w:r w:rsidRPr="00180AAA">
                    <w:rPr>
                      <w:lang w:val="en-US"/>
                    </w:rPr>
                    <w:br/>
                    <w:t xml:space="preserve">e-mail: </w:t>
                  </w:r>
                  <w:hyperlink r:id="rId5" w:history="1">
                    <w:r w:rsidRPr="00180AAA">
                      <w:rPr>
                        <w:rStyle w:val="Hyperlink0"/>
                        <w:lang w:val="en-US"/>
                      </w:rPr>
                      <w:t>bparus.official@gmail.com</w:t>
                    </w:r>
                  </w:hyperlink>
                </w:p>
              </w:tc>
            </w:tr>
          </w:tbl>
          <w:p w:rsidR="00180AAA" w:rsidRPr="00180AAA" w:rsidRDefault="00180AAA" w:rsidP="00710946">
            <w:pPr>
              <w:keepNext/>
              <w:keepLines/>
              <w:ind w:left="-113"/>
              <w:rPr>
                <w:rFonts w:eastAsia="Calibri"/>
                <w:lang w:val="uk-UA"/>
              </w:rPr>
            </w:pPr>
          </w:p>
        </w:tc>
      </w:tr>
      <w:tr w:rsidR="00180AAA" w:rsidRPr="00180AAA" w:rsidTr="00710946">
        <w:trPr>
          <w:trHeight w:val="20"/>
          <w:jc w:val="center"/>
        </w:trPr>
        <w:tc>
          <w:tcPr>
            <w:tcW w:w="5053" w:type="dxa"/>
            <w:shd w:val="clear" w:color="auto" w:fill="auto"/>
          </w:tcPr>
          <w:tbl>
            <w:tblPr>
              <w:tblW w:w="5000" w:type="dxa"/>
              <w:tblLayout w:type="fixed"/>
              <w:tblLook w:val="04A0" w:firstRow="1" w:lastRow="0" w:firstColumn="1" w:lastColumn="0" w:noHBand="0" w:noVBand="1"/>
            </w:tblPr>
            <w:tblGrid>
              <w:gridCol w:w="5000"/>
            </w:tblGrid>
            <w:tr w:rsidR="00180AAA" w:rsidRPr="00180AAA" w:rsidTr="00710946">
              <w:tc>
                <w:tcPr>
                  <w:tcW w:w="5000" w:type="dxa"/>
                  <w:shd w:val="clear" w:color="auto" w:fill="auto"/>
                </w:tcPr>
                <w:p w:rsidR="00180AAA" w:rsidRPr="00180AAA" w:rsidRDefault="00180AAA" w:rsidP="00710946">
                  <w:pPr>
                    <w:keepNext/>
                    <w:keepLines/>
                    <w:ind w:left="-92"/>
                    <w:rPr>
                      <w:rFonts w:eastAsia="Calibri"/>
                      <w:lang w:val="uk-UA"/>
                    </w:rPr>
                  </w:pPr>
                  <w:r w:rsidRPr="00180AAA">
                    <w:rPr>
                      <w:rFonts w:eastAsia="Calibri"/>
                      <w:lang w:val="uk-UA"/>
                    </w:rPr>
                    <w:t>Начальник Відділу з продуктів</w:t>
                  </w:r>
                </w:p>
                <w:p w:rsidR="00180AAA" w:rsidRPr="00180AAA" w:rsidRDefault="00180AAA" w:rsidP="00710946">
                  <w:pPr>
                    <w:keepNext/>
                    <w:keepLines/>
                    <w:ind w:left="-92"/>
                    <w:rPr>
                      <w:rFonts w:eastAsia="Calibri"/>
                      <w:lang w:val="uk-UA"/>
                    </w:rPr>
                  </w:pPr>
                </w:p>
                <w:p w:rsidR="00180AAA" w:rsidRPr="00180AAA" w:rsidRDefault="00180AAA" w:rsidP="00710946">
                  <w:pPr>
                    <w:keepNext/>
                    <w:keepLines/>
                    <w:ind w:left="-92"/>
                    <w:rPr>
                      <w:rFonts w:eastAsia="Calibri"/>
                      <w:lang w:val="uk-UA"/>
                    </w:rPr>
                  </w:pPr>
                </w:p>
                <w:p w:rsidR="00180AAA" w:rsidRPr="00180AAA" w:rsidRDefault="00180AAA" w:rsidP="00710946">
                  <w:pPr>
                    <w:keepNext/>
                    <w:keepLines/>
                    <w:ind w:left="-92"/>
                    <w:rPr>
                      <w:rFonts w:eastAsia="Calibri"/>
                      <w:lang w:val="uk-UA"/>
                    </w:rPr>
                  </w:pPr>
                  <w:r w:rsidRPr="00180AAA">
                    <w:rPr>
                      <w:rFonts w:eastAsia="Calibri"/>
                      <w:lang w:val="uk-UA"/>
                    </w:rPr>
                    <w:t>_________________/</w:t>
                  </w:r>
                  <w:proofErr w:type="spellStart"/>
                  <w:r w:rsidRPr="00180AAA">
                    <w:rPr>
                      <w:rFonts w:eastAsia="Calibri"/>
                      <w:lang w:val="uk-UA"/>
                    </w:rPr>
                    <w:t>Сергатий</w:t>
                  </w:r>
                  <w:proofErr w:type="spellEnd"/>
                  <w:r w:rsidRPr="00180AAA">
                    <w:rPr>
                      <w:rFonts w:eastAsia="Calibri"/>
                      <w:lang w:val="uk-UA"/>
                    </w:rPr>
                    <w:t xml:space="preserve"> А</w:t>
                  </w:r>
                  <w:r w:rsidRPr="00180AAA">
                    <w:rPr>
                      <w:rFonts w:eastAsia="Calibri"/>
                    </w:rPr>
                    <w:t>.</w:t>
                  </w:r>
                  <w:r w:rsidRPr="00180AAA">
                    <w:rPr>
                      <w:rFonts w:eastAsia="Calibri"/>
                      <w:lang w:val="uk-UA"/>
                    </w:rPr>
                    <w:t xml:space="preserve"> М./</w:t>
                  </w:r>
                </w:p>
              </w:tc>
            </w:tr>
          </w:tbl>
          <w:p w:rsidR="00180AAA" w:rsidRPr="00180AAA" w:rsidRDefault="00180AAA" w:rsidP="00710946">
            <w:pPr>
              <w:keepNext/>
              <w:keepLines/>
              <w:ind w:left="-92"/>
              <w:rPr>
                <w:rFonts w:eastAsia="Calibri"/>
                <w:lang w:val="uk-UA"/>
              </w:rPr>
            </w:pPr>
          </w:p>
        </w:tc>
        <w:tc>
          <w:tcPr>
            <w:tcW w:w="5053" w:type="dxa"/>
          </w:tcPr>
          <w:tbl>
            <w:tblPr>
              <w:tblW w:w="5468" w:type="dxa"/>
              <w:tblLayout w:type="fixed"/>
              <w:tblLook w:val="04A0" w:firstRow="1" w:lastRow="0" w:firstColumn="1" w:lastColumn="0" w:noHBand="0" w:noVBand="1"/>
            </w:tblPr>
            <w:tblGrid>
              <w:gridCol w:w="5468"/>
            </w:tblGrid>
            <w:tr w:rsidR="00180AAA" w:rsidRPr="00180AAA" w:rsidTr="00710946">
              <w:tc>
                <w:tcPr>
                  <w:tcW w:w="5468" w:type="dxa"/>
                  <w:shd w:val="clear" w:color="auto" w:fill="auto"/>
                </w:tcPr>
                <w:p w:rsidR="00180AAA" w:rsidRPr="00180AAA" w:rsidRDefault="00180AAA" w:rsidP="00710946">
                  <w:pPr>
                    <w:keepNext/>
                    <w:keepLines/>
                    <w:ind w:left="-78" w:right="614"/>
                    <w:rPr>
                      <w:rFonts w:eastAsia="Calibri"/>
                      <w:lang w:val="uk-UA"/>
                    </w:rPr>
                  </w:pPr>
                  <w:r w:rsidRPr="00180AAA">
                    <w:rPr>
                      <w:rFonts w:eastAsia="Calibri"/>
                      <w:lang w:val="uk-UA"/>
                    </w:rPr>
                    <w:t>Голова Правління</w:t>
                  </w:r>
                </w:p>
                <w:p w:rsidR="00180AAA" w:rsidRPr="00180AAA" w:rsidRDefault="00180AAA" w:rsidP="00710946">
                  <w:pPr>
                    <w:keepNext/>
                    <w:keepLines/>
                    <w:ind w:left="-78" w:right="614"/>
                    <w:rPr>
                      <w:rFonts w:eastAsia="Calibri"/>
                      <w:lang w:val="uk-UA"/>
                    </w:rPr>
                  </w:pPr>
                </w:p>
                <w:p w:rsidR="00180AAA" w:rsidRPr="00180AAA" w:rsidRDefault="00180AAA" w:rsidP="00710946">
                  <w:pPr>
                    <w:keepNext/>
                    <w:keepLines/>
                    <w:ind w:left="-78" w:right="614"/>
                    <w:rPr>
                      <w:rFonts w:eastAsia="Calibri"/>
                      <w:lang w:val="uk-UA"/>
                    </w:rPr>
                  </w:pPr>
                </w:p>
                <w:p w:rsidR="00180AAA" w:rsidRPr="00180AAA" w:rsidRDefault="00180AAA" w:rsidP="00876423">
                  <w:pPr>
                    <w:keepNext/>
                    <w:keepLines/>
                    <w:ind w:left="-78" w:right="614"/>
                    <w:rPr>
                      <w:rFonts w:eastAsia="Calibri"/>
                      <w:lang w:val="uk-UA"/>
                    </w:rPr>
                  </w:pPr>
                  <w:r w:rsidRPr="00180AAA">
                    <w:rPr>
                      <w:rFonts w:eastAsia="Calibri"/>
                      <w:lang w:val="uk-UA"/>
                    </w:rPr>
                    <w:t>_________________/</w:t>
                  </w:r>
                  <w:r w:rsidR="00876423">
                    <w:rPr>
                      <w:rFonts w:eastAsia="Calibri"/>
                      <w:lang w:val="uk-UA"/>
                    </w:rPr>
                    <w:t>_____________</w:t>
                  </w:r>
                  <w:r w:rsidRPr="00180AAA">
                    <w:rPr>
                      <w:rFonts w:eastAsia="Calibri"/>
                      <w:lang w:val="uk-UA"/>
                    </w:rPr>
                    <w:t>./</w:t>
                  </w:r>
                </w:p>
              </w:tc>
            </w:tr>
          </w:tbl>
          <w:p w:rsidR="00180AAA" w:rsidRPr="00180AAA" w:rsidRDefault="00180AAA" w:rsidP="00710946">
            <w:pPr>
              <w:keepNext/>
              <w:keepLines/>
              <w:ind w:left="-92"/>
              <w:rPr>
                <w:rFonts w:eastAsia="Calibri"/>
                <w:lang w:val="uk-UA"/>
              </w:rPr>
            </w:pPr>
          </w:p>
        </w:tc>
      </w:tr>
    </w:tbl>
    <w:p w:rsidR="00180AAA" w:rsidRPr="00180AAA" w:rsidRDefault="00180AAA" w:rsidP="00180AAA">
      <w:pPr>
        <w:pStyle w:val="a3"/>
        <w:jc w:val="left"/>
        <w:rPr>
          <w:lang w:val="uk-UA"/>
        </w:rPr>
      </w:pPr>
      <w:r w:rsidRPr="00180AAA">
        <w:rPr>
          <w:lang w:val="uk-UA"/>
        </w:rPr>
        <w:t xml:space="preserve"> </w:t>
      </w:r>
      <w:bookmarkStart w:id="1" w:name="_Додаток__1"/>
      <w:bookmarkEnd w:id="1"/>
    </w:p>
    <w:p w:rsidR="00180AAA" w:rsidRPr="00180AAA" w:rsidRDefault="00180AAA" w:rsidP="00180AAA">
      <w:pPr>
        <w:pStyle w:val="a8"/>
        <w:tabs>
          <w:tab w:val="center" w:pos="7426"/>
        </w:tabs>
        <w:spacing w:before="0" w:beforeAutospacing="0" w:after="0" w:afterAutospacing="0"/>
        <w:ind w:firstLine="141"/>
        <w:jc w:val="right"/>
        <w:rPr>
          <w:lang w:val="uk-UA"/>
        </w:rPr>
      </w:pPr>
      <w:r w:rsidRPr="00180AAA">
        <w:rPr>
          <w:lang w:val="uk-UA"/>
        </w:rPr>
        <w:t xml:space="preserve"> </w:t>
      </w:r>
      <w:r w:rsidRPr="00180AAA">
        <w:rPr>
          <w:lang w:val="uk-UA"/>
        </w:rPr>
        <w:br w:type="page"/>
      </w:r>
      <w:r w:rsidRPr="00180AAA">
        <w:rPr>
          <w:lang w:val="uk-UA"/>
        </w:rPr>
        <w:lastRenderedPageBreak/>
        <w:t xml:space="preserve">Додаток № 1 </w:t>
      </w:r>
    </w:p>
    <w:p w:rsidR="00180AAA" w:rsidRPr="00180AAA" w:rsidRDefault="00180AAA" w:rsidP="00180AAA">
      <w:pPr>
        <w:pStyle w:val="a8"/>
        <w:tabs>
          <w:tab w:val="center" w:pos="7426"/>
        </w:tabs>
        <w:spacing w:before="0" w:beforeAutospacing="0" w:after="0" w:afterAutospacing="0"/>
        <w:ind w:firstLine="141"/>
        <w:jc w:val="right"/>
        <w:rPr>
          <w:lang w:val="uk-UA"/>
        </w:rPr>
      </w:pPr>
      <w:r w:rsidRPr="00180AAA">
        <w:rPr>
          <w:lang w:val="uk-UA"/>
        </w:rPr>
        <w:t>до Договору №</w:t>
      </w:r>
      <w:r w:rsidR="00876423">
        <w:rPr>
          <w:lang w:val="uk-UA"/>
        </w:rPr>
        <w:t>________</w:t>
      </w:r>
    </w:p>
    <w:p w:rsidR="00180AAA" w:rsidRPr="00180AAA" w:rsidRDefault="00180AAA" w:rsidP="00180AAA">
      <w:pPr>
        <w:pStyle w:val="a8"/>
        <w:tabs>
          <w:tab w:val="center" w:pos="7426"/>
        </w:tabs>
        <w:spacing w:before="0" w:beforeAutospacing="0" w:after="0" w:afterAutospacing="0"/>
        <w:ind w:firstLine="141"/>
        <w:jc w:val="right"/>
        <w:rPr>
          <w:lang w:val="uk-UA"/>
        </w:rPr>
      </w:pPr>
      <w:r w:rsidRPr="00180AAA">
        <w:rPr>
          <w:lang w:val="uk-UA"/>
        </w:rPr>
        <w:t xml:space="preserve">від </w:t>
      </w:r>
      <w:r w:rsidR="00876423">
        <w:rPr>
          <w:lang w:val="uk-UA"/>
        </w:rPr>
        <w:t>________</w:t>
      </w:r>
      <w:r w:rsidRPr="00180AAA">
        <w:rPr>
          <w:lang w:val="uk-UA"/>
        </w:rPr>
        <w:t xml:space="preserve">року </w:t>
      </w:r>
    </w:p>
    <w:p w:rsidR="00180AAA" w:rsidRPr="00180AAA" w:rsidRDefault="00180AAA" w:rsidP="00180AAA">
      <w:pPr>
        <w:jc w:val="center"/>
        <w:outlineLvl w:val="5"/>
        <w:rPr>
          <w:b/>
          <w:bCs/>
        </w:rPr>
      </w:pPr>
      <w:r w:rsidRPr="00180AAA">
        <w:rPr>
          <w:b/>
          <w:bCs/>
        </w:rPr>
        <w:t>РОЗРАХУНОК</w:t>
      </w:r>
    </w:p>
    <w:p w:rsidR="00180AAA" w:rsidRPr="00180AAA" w:rsidRDefault="00180AAA" w:rsidP="00180AAA">
      <w:pPr>
        <w:jc w:val="center"/>
        <w:rPr>
          <w:b/>
          <w:bCs/>
        </w:rPr>
      </w:pPr>
      <w:proofErr w:type="spellStart"/>
      <w:r w:rsidRPr="00180AAA">
        <w:rPr>
          <w:b/>
          <w:bCs/>
        </w:rPr>
        <w:t>вартості</w:t>
      </w:r>
      <w:proofErr w:type="spellEnd"/>
      <w:r w:rsidRPr="00180AAA">
        <w:rPr>
          <w:b/>
          <w:bCs/>
        </w:rPr>
        <w:t xml:space="preserve"> оперативного </w:t>
      </w:r>
      <w:proofErr w:type="spellStart"/>
      <w:r w:rsidRPr="00180AAA">
        <w:rPr>
          <w:b/>
          <w:bCs/>
        </w:rPr>
        <w:t>обслуговування</w:t>
      </w:r>
      <w:proofErr w:type="spellEnd"/>
    </w:p>
    <w:p w:rsidR="00180AAA" w:rsidRPr="00180AAA" w:rsidRDefault="00180AAA" w:rsidP="00180AAA">
      <w:pPr>
        <w:suppressAutoHyphens/>
        <w:jc w:val="center"/>
        <w:rPr>
          <w:lang w:val="uk-UA"/>
        </w:rPr>
      </w:pPr>
      <w:proofErr w:type="spellStart"/>
      <w:r w:rsidRPr="00180AAA">
        <w:rPr>
          <w:b/>
          <w:bCs/>
        </w:rPr>
        <w:t>електрообладнання</w:t>
      </w:r>
      <w:proofErr w:type="spellEnd"/>
      <w:r w:rsidRPr="00180AAA">
        <w:rPr>
          <w:b/>
          <w:bCs/>
        </w:rPr>
        <w:t xml:space="preserve"> </w:t>
      </w:r>
      <w:r w:rsidRPr="00180AAA">
        <w:t xml:space="preserve"> </w:t>
      </w:r>
      <w:r w:rsidRPr="00180AAA">
        <w:rPr>
          <w:b/>
          <w:bCs/>
          <w:shd w:val="clear" w:color="auto" w:fill="FFFF00"/>
        </w:rPr>
        <w:t>ЗТП</w:t>
      </w:r>
      <w:r w:rsidR="00876423">
        <w:rPr>
          <w:b/>
          <w:bCs/>
          <w:shd w:val="clear" w:color="auto" w:fill="FFFF00"/>
          <w:lang w:val="uk-UA"/>
        </w:rPr>
        <w:t xml:space="preserve"> (КТП)</w:t>
      </w:r>
      <w:r w:rsidRPr="00180AAA">
        <w:rPr>
          <w:b/>
          <w:bCs/>
          <w:shd w:val="clear" w:color="auto" w:fill="FFFF00"/>
        </w:rPr>
        <w:t xml:space="preserve"> №</w:t>
      </w:r>
      <w:r w:rsidR="00876423">
        <w:rPr>
          <w:b/>
          <w:bCs/>
          <w:shd w:val="clear" w:color="auto" w:fill="FFFF00"/>
          <w:lang w:val="uk-UA"/>
        </w:rPr>
        <w:t>_____</w:t>
      </w:r>
    </w:p>
    <w:p w:rsidR="00180AAA" w:rsidRPr="00180AAA" w:rsidRDefault="00180AAA" w:rsidP="00180AAA">
      <w:pPr>
        <w:suppressAutoHyphens/>
        <w:jc w:val="center"/>
      </w:pPr>
    </w:p>
    <w:p w:rsidR="00180AAA" w:rsidRPr="00180AAA" w:rsidRDefault="00180AAA" w:rsidP="00180AAA">
      <w:pPr>
        <w:suppressAutoHyphens/>
        <w:jc w:val="center"/>
      </w:pPr>
    </w:p>
    <w:p w:rsidR="00180AAA" w:rsidRPr="00180AAA" w:rsidRDefault="00180AAA" w:rsidP="00180AAA">
      <w:pPr>
        <w:suppressAutoHyphens/>
        <w:jc w:val="center"/>
        <w:rPr>
          <w:lang w:val="uk-UA"/>
        </w:rPr>
      </w:pPr>
      <w:proofErr w:type="spellStart"/>
      <w:r w:rsidRPr="00180AAA">
        <w:t>Вартість</w:t>
      </w:r>
      <w:proofErr w:type="spellEnd"/>
      <w:r w:rsidRPr="00180AAA">
        <w:t xml:space="preserve"> оперативного </w:t>
      </w:r>
      <w:proofErr w:type="spellStart"/>
      <w:r w:rsidRPr="00180AAA">
        <w:t>обслуговування</w:t>
      </w:r>
      <w:proofErr w:type="spellEnd"/>
      <w:r w:rsidRPr="00180AAA">
        <w:t xml:space="preserve"> </w:t>
      </w:r>
      <w:proofErr w:type="spellStart"/>
      <w:r w:rsidRPr="00180AAA">
        <w:t>електрообладнання</w:t>
      </w:r>
      <w:proofErr w:type="spellEnd"/>
      <w:r w:rsidRPr="00180AAA">
        <w:t xml:space="preserve"> ЗТП</w:t>
      </w:r>
      <w:r w:rsidR="00876423">
        <w:rPr>
          <w:lang w:val="uk-UA"/>
        </w:rPr>
        <w:t xml:space="preserve"> (КТП)</w:t>
      </w:r>
      <w:r w:rsidRPr="00180AAA">
        <w:t xml:space="preserve"> №</w:t>
      </w:r>
      <w:r w:rsidR="00876423">
        <w:rPr>
          <w:shd w:val="clear" w:color="auto" w:fill="FFFF00"/>
          <w:lang w:val="uk-UA"/>
        </w:rPr>
        <w:t>____</w:t>
      </w:r>
    </w:p>
    <w:p w:rsidR="00180AAA" w:rsidRPr="00180AAA" w:rsidRDefault="00180AAA" w:rsidP="00180AAA">
      <w:pPr>
        <w:suppressAutoHyphens/>
        <w:jc w:val="center"/>
      </w:pPr>
    </w:p>
    <w:p w:rsidR="00180AAA" w:rsidRPr="00180AAA" w:rsidRDefault="00180AAA" w:rsidP="00180AAA">
      <w:pPr>
        <w:suppressAutoHyphens/>
        <w:jc w:val="center"/>
      </w:pPr>
    </w:p>
    <w:p w:rsidR="00180AAA" w:rsidRPr="00180AAA" w:rsidRDefault="00180AAA" w:rsidP="00180AAA">
      <w:pPr>
        <w:pStyle w:val="a7"/>
        <w:numPr>
          <w:ilvl w:val="0"/>
          <w:numId w:val="3"/>
        </w:numPr>
        <w:pBdr>
          <w:top w:val="nil"/>
          <w:left w:val="nil"/>
          <w:bottom w:val="nil"/>
          <w:right w:val="nil"/>
          <w:between w:val="nil"/>
          <w:bar w:val="nil"/>
        </w:pBdr>
        <w:contextualSpacing w:val="0"/>
        <w:jc w:val="both"/>
      </w:pPr>
      <w:r w:rsidRPr="00180AAA">
        <w:t xml:space="preserve">на </w:t>
      </w:r>
      <w:proofErr w:type="spellStart"/>
      <w:r w:rsidRPr="00180AAA">
        <w:t>місяць</w:t>
      </w:r>
      <w:proofErr w:type="spellEnd"/>
      <w:r w:rsidRPr="00180AAA">
        <w:t xml:space="preserve"> </w:t>
      </w:r>
      <w:proofErr w:type="spellStart"/>
      <w:r w:rsidRPr="00180AAA">
        <w:t>згідно</w:t>
      </w:r>
      <w:proofErr w:type="spellEnd"/>
      <w:r w:rsidRPr="00180AAA">
        <w:t xml:space="preserve"> з </w:t>
      </w:r>
      <w:proofErr w:type="spellStart"/>
      <w:r w:rsidRPr="00180AAA">
        <w:t>калькуляцією</w:t>
      </w:r>
      <w:proofErr w:type="spellEnd"/>
      <w:r w:rsidRPr="00180AAA">
        <w:t xml:space="preserve"> № 1/1-ОПЕРО  </w:t>
      </w:r>
      <w:proofErr w:type="spellStart"/>
      <w:r w:rsidRPr="00180AAA">
        <w:t>складає</w:t>
      </w:r>
      <w:proofErr w:type="spellEnd"/>
      <w:r w:rsidRPr="00180AAA">
        <w:t>:</w:t>
      </w:r>
    </w:p>
    <w:p w:rsidR="00180AAA" w:rsidRPr="00180AAA" w:rsidRDefault="00180AAA" w:rsidP="00180AAA">
      <w:pPr>
        <w:pStyle w:val="a7"/>
        <w:jc w:val="both"/>
      </w:pPr>
      <w:r w:rsidRPr="00180AAA">
        <w:t xml:space="preserve">Без ПДВ:  </w:t>
      </w:r>
      <w:r w:rsidR="00876423">
        <w:rPr>
          <w:lang w:val="uk-UA"/>
        </w:rPr>
        <w:t>________</w:t>
      </w:r>
      <w:r w:rsidRPr="00180AAA">
        <w:t xml:space="preserve"> </w:t>
      </w:r>
      <w:proofErr w:type="spellStart"/>
      <w:r w:rsidRPr="00180AAA">
        <w:t>грн</w:t>
      </w:r>
      <w:proofErr w:type="spellEnd"/>
      <w:r w:rsidRPr="00180AAA">
        <w:t xml:space="preserve"> (</w:t>
      </w:r>
      <w:r w:rsidR="00876423">
        <w:rPr>
          <w:lang w:val="uk-UA"/>
        </w:rPr>
        <w:t>________</w:t>
      </w:r>
      <w:r w:rsidRPr="00180AAA">
        <w:t>)</w:t>
      </w:r>
    </w:p>
    <w:p w:rsidR="00180AAA" w:rsidRPr="00180AAA" w:rsidRDefault="00180AAA" w:rsidP="00180AAA">
      <w:pPr>
        <w:pStyle w:val="a7"/>
        <w:jc w:val="both"/>
      </w:pPr>
      <w:proofErr w:type="spellStart"/>
      <w:r w:rsidRPr="00180AAA">
        <w:t>Крім</w:t>
      </w:r>
      <w:proofErr w:type="spellEnd"/>
      <w:r w:rsidRPr="00180AAA">
        <w:t xml:space="preserve"> того ПДВ 20 %: </w:t>
      </w:r>
      <w:r w:rsidR="00876423" w:rsidRPr="00180AAA">
        <w:t xml:space="preserve"> </w:t>
      </w:r>
      <w:r w:rsidR="00876423">
        <w:rPr>
          <w:lang w:val="uk-UA"/>
        </w:rPr>
        <w:t>________</w:t>
      </w:r>
      <w:proofErr w:type="spellStart"/>
      <w:r w:rsidRPr="00180AAA">
        <w:t>грн</w:t>
      </w:r>
      <w:proofErr w:type="spellEnd"/>
      <w:r w:rsidRPr="00180AAA">
        <w:t xml:space="preserve"> (</w:t>
      </w:r>
      <w:r w:rsidR="00876423">
        <w:rPr>
          <w:lang w:val="uk-UA"/>
        </w:rPr>
        <w:t>________</w:t>
      </w:r>
      <w:r w:rsidRPr="00180AAA">
        <w:t xml:space="preserve">) </w:t>
      </w:r>
    </w:p>
    <w:p w:rsidR="00180AAA" w:rsidRPr="00180AAA" w:rsidRDefault="00180AAA" w:rsidP="00180AAA">
      <w:pPr>
        <w:pStyle w:val="a7"/>
        <w:jc w:val="both"/>
      </w:pPr>
      <w:proofErr w:type="spellStart"/>
      <w:r w:rsidRPr="00180AAA">
        <w:t>Всього</w:t>
      </w:r>
      <w:proofErr w:type="spellEnd"/>
      <w:r w:rsidRPr="00180AAA">
        <w:t xml:space="preserve"> з ПДВ:  </w:t>
      </w:r>
      <w:r w:rsidR="00876423">
        <w:rPr>
          <w:lang w:val="uk-UA"/>
        </w:rPr>
        <w:t>________</w:t>
      </w:r>
      <w:r w:rsidRPr="00180AAA">
        <w:t xml:space="preserve"> </w:t>
      </w:r>
      <w:proofErr w:type="spellStart"/>
      <w:r w:rsidRPr="00180AAA">
        <w:t>грн</w:t>
      </w:r>
      <w:proofErr w:type="spellEnd"/>
      <w:r w:rsidRPr="00180AAA">
        <w:t xml:space="preserve"> (</w:t>
      </w:r>
      <w:r w:rsidR="00876423">
        <w:rPr>
          <w:lang w:val="uk-UA"/>
        </w:rPr>
        <w:t>________</w:t>
      </w:r>
      <w:r w:rsidR="00876423">
        <w:rPr>
          <w:lang w:val="uk-UA"/>
        </w:rPr>
        <w:t>)</w:t>
      </w:r>
    </w:p>
    <w:p w:rsidR="00180AAA" w:rsidRPr="00180AAA" w:rsidRDefault="00180AAA" w:rsidP="00180AAA">
      <w:pPr>
        <w:pStyle w:val="a7"/>
        <w:jc w:val="both"/>
      </w:pPr>
    </w:p>
    <w:p w:rsidR="00180AAA" w:rsidRPr="00180AAA" w:rsidRDefault="00180AAA" w:rsidP="00180AAA">
      <w:pPr>
        <w:jc w:val="both"/>
      </w:pPr>
      <w:r w:rsidRPr="00180AAA">
        <w:t xml:space="preserve">2. </w:t>
      </w:r>
      <w:proofErr w:type="spellStart"/>
      <w:r w:rsidRPr="00180AAA">
        <w:t>Загальна</w:t>
      </w:r>
      <w:proofErr w:type="spellEnd"/>
      <w:r w:rsidRPr="00180AAA">
        <w:t xml:space="preserve"> </w:t>
      </w:r>
      <w:proofErr w:type="spellStart"/>
      <w:r w:rsidRPr="00180AAA">
        <w:t>вартість</w:t>
      </w:r>
      <w:proofErr w:type="spellEnd"/>
      <w:r w:rsidRPr="00180AAA">
        <w:t xml:space="preserve"> оперативного </w:t>
      </w:r>
      <w:proofErr w:type="spellStart"/>
      <w:r w:rsidRPr="00180AAA">
        <w:t>обслуговування</w:t>
      </w:r>
      <w:proofErr w:type="spellEnd"/>
      <w:r w:rsidRPr="00180AAA">
        <w:t xml:space="preserve"> (</w:t>
      </w:r>
      <w:proofErr w:type="spellStart"/>
      <w:r w:rsidRPr="00180AAA">
        <w:t>договірна</w:t>
      </w:r>
      <w:proofErr w:type="spellEnd"/>
      <w:r w:rsidRPr="00180AAA">
        <w:t xml:space="preserve"> </w:t>
      </w:r>
      <w:proofErr w:type="spellStart"/>
      <w:r w:rsidRPr="00180AAA">
        <w:t>ціна</w:t>
      </w:r>
      <w:proofErr w:type="spellEnd"/>
      <w:r w:rsidRPr="00180AAA">
        <w:t xml:space="preserve">) на </w:t>
      </w:r>
      <w:proofErr w:type="spellStart"/>
      <w:r w:rsidRPr="00180AAA">
        <w:t>рік</w:t>
      </w:r>
      <w:proofErr w:type="spellEnd"/>
      <w:r w:rsidRPr="00180AAA">
        <w:t xml:space="preserve"> </w:t>
      </w:r>
      <w:proofErr w:type="spellStart"/>
      <w:r w:rsidRPr="00180AAA">
        <w:t>складає</w:t>
      </w:r>
      <w:proofErr w:type="spellEnd"/>
      <w:r w:rsidRPr="00180AAA">
        <w:t>:</w:t>
      </w:r>
    </w:p>
    <w:p w:rsidR="00180AAA" w:rsidRPr="00180AAA" w:rsidRDefault="00180AAA" w:rsidP="00180AAA">
      <w:pPr>
        <w:jc w:val="both"/>
      </w:pPr>
      <w:r w:rsidRPr="00180AAA">
        <w:t xml:space="preserve"> </w:t>
      </w:r>
    </w:p>
    <w:p w:rsidR="00180AAA" w:rsidRPr="00180AAA" w:rsidRDefault="00180AAA" w:rsidP="00180AAA">
      <w:pPr>
        <w:jc w:val="both"/>
      </w:pPr>
      <w:r w:rsidRPr="00180AAA">
        <w:t xml:space="preserve">Без ПДВ:  </w:t>
      </w:r>
      <w:r w:rsidR="00876423">
        <w:rPr>
          <w:lang w:val="uk-UA"/>
        </w:rPr>
        <w:t>________</w:t>
      </w:r>
      <w:proofErr w:type="spellStart"/>
      <w:r w:rsidRPr="00180AAA">
        <w:t>грн</w:t>
      </w:r>
      <w:proofErr w:type="spellEnd"/>
      <w:r w:rsidRPr="00180AAA">
        <w:t xml:space="preserve"> (</w:t>
      </w:r>
      <w:r w:rsidR="00876423">
        <w:rPr>
          <w:lang w:val="uk-UA"/>
        </w:rPr>
        <w:t>________</w:t>
      </w:r>
      <w:r w:rsidRPr="00180AAA">
        <w:t>)</w:t>
      </w:r>
    </w:p>
    <w:p w:rsidR="00180AAA" w:rsidRPr="00180AAA" w:rsidRDefault="00180AAA" w:rsidP="00180AAA">
      <w:pPr>
        <w:jc w:val="both"/>
      </w:pPr>
      <w:proofErr w:type="spellStart"/>
      <w:r w:rsidRPr="00180AAA">
        <w:t>Крім</w:t>
      </w:r>
      <w:proofErr w:type="spellEnd"/>
      <w:r w:rsidRPr="00180AAA">
        <w:t xml:space="preserve"> того ПДВ 20 %:  </w:t>
      </w:r>
      <w:r w:rsidR="00876423">
        <w:rPr>
          <w:lang w:val="uk-UA"/>
        </w:rPr>
        <w:t>________</w:t>
      </w:r>
      <w:proofErr w:type="spellStart"/>
      <w:r w:rsidRPr="00180AAA">
        <w:t>грн</w:t>
      </w:r>
      <w:proofErr w:type="spellEnd"/>
      <w:r w:rsidRPr="00180AAA">
        <w:t xml:space="preserve"> (</w:t>
      </w:r>
      <w:r w:rsidR="00876423">
        <w:rPr>
          <w:lang w:val="uk-UA"/>
        </w:rPr>
        <w:t>________</w:t>
      </w:r>
      <w:r w:rsidR="00876423">
        <w:rPr>
          <w:lang w:val="uk-UA"/>
        </w:rPr>
        <w:t>)</w:t>
      </w:r>
    </w:p>
    <w:p w:rsidR="00180AAA" w:rsidRPr="00180AAA" w:rsidRDefault="00180AAA" w:rsidP="00180AAA">
      <w:pPr>
        <w:jc w:val="both"/>
      </w:pPr>
      <w:proofErr w:type="spellStart"/>
      <w:r w:rsidRPr="00180AAA">
        <w:t>Всього</w:t>
      </w:r>
      <w:proofErr w:type="spellEnd"/>
      <w:r w:rsidRPr="00180AAA">
        <w:t xml:space="preserve"> з ПДВ:  </w:t>
      </w:r>
      <w:r w:rsidR="00876423">
        <w:rPr>
          <w:lang w:val="uk-UA"/>
        </w:rPr>
        <w:t>________</w:t>
      </w:r>
      <w:proofErr w:type="spellStart"/>
      <w:r w:rsidRPr="00180AAA">
        <w:t>грн</w:t>
      </w:r>
      <w:proofErr w:type="spellEnd"/>
      <w:r w:rsidRPr="00180AAA">
        <w:t xml:space="preserve"> (</w:t>
      </w:r>
      <w:r w:rsidR="00876423">
        <w:rPr>
          <w:lang w:val="uk-UA"/>
        </w:rPr>
        <w:t>________</w:t>
      </w:r>
      <w:r w:rsidRPr="00180AAA">
        <w:t>)</w:t>
      </w:r>
    </w:p>
    <w:p w:rsidR="00180AAA" w:rsidRPr="00180AAA" w:rsidRDefault="00180AAA" w:rsidP="00180AAA">
      <w:pPr>
        <w:jc w:val="both"/>
      </w:pPr>
      <w:r w:rsidRPr="00180AAA">
        <w:t xml:space="preserve"> </w:t>
      </w:r>
    </w:p>
    <w:p w:rsidR="00180AAA" w:rsidRPr="00180AAA" w:rsidRDefault="00180AAA" w:rsidP="00180AAA">
      <w:r w:rsidRPr="00180AAA">
        <w:t xml:space="preserve"> </w:t>
      </w:r>
    </w:p>
    <w:p w:rsidR="00180AAA" w:rsidRPr="00180AAA" w:rsidRDefault="00180AAA" w:rsidP="00180AAA">
      <w:pPr>
        <w:jc w:val="both"/>
        <w:rPr>
          <w:lang w:val="uk-UA"/>
        </w:rPr>
      </w:pPr>
      <w:r w:rsidRPr="00180AAA">
        <w:rPr>
          <w:lang w:val="uk-UA"/>
        </w:rPr>
        <w:t xml:space="preserve"> </w:t>
      </w:r>
    </w:p>
    <w:p w:rsidR="00180AAA" w:rsidRPr="00180AAA" w:rsidRDefault="00180AAA" w:rsidP="00180AAA">
      <w:pPr>
        <w:rPr>
          <w:lang w:val="uk-UA"/>
        </w:rPr>
      </w:pPr>
      <w:r w:rsidRPr="00180AAA">
        <w:rPr>
          <w:lang w:val="uk-UA"/>
        </w:rPr>
        <w:t xml:space="preserve"> </w:t>
      </w:r>
    </w:p>
    <w:p w:rsidR="00180AAA" w:rsidRPr="00180AAA" w:rsidRDefault="00180AAA" w:rsidP="00180AAA">
      <w:pPr>
        <w:keepNext/>
        <w:jc w:val="both"/>
        <w:outlineLvl w:val="0"/>
        <w:rPr>
          <w:lang w:val="uk-UA"/>
        </w:rPr>
      </w:pPr>
      <w:r w:rsidRPr="00180AAA">
        <w:rPr>
          <w:lang w:val="uk-UA"/>
        </w:rPr>
        <w:t xml:space="preserve"> </w:t>
      </w:r>
    </w:p>
    <w:p w:rsidR="00180AAA" w:rsidRPr="00180AAA" w:rsidRDefault="00180AAA" w:rsidP="00180AAA">
      <w:pPr>
        <w:keepNext/>
        <w:jc w:val="both"/>
        <w:outlineLvl w:val="0"/>
        <w:rPr>
          <w:lang w:val="uk-UA"/>
        </w:rPr>
      </w:pPr>
      <w:r w:rsidRPr="00180AAA">
        <w:rPr>
          <w:lang w:val="uk-UA"/>
        </w:rPr>
        <w:t xml:space="preserve"> </w:t>
      </w:r>
    </w:p>
    <w:tbl>
      <w:tblPr>
        <w:tblW w:w="10106" w:type="dxa"/>
        <w:jc w:val="center"/>
        <w:tblLayout w:type="fixed"/>
        <w:tblLook w:val="04A0" w:firstRow="1" w:lastRow="0" w:firstColumn="1" w:lastColumn="0" w:noHBand="0" w:noVBand="1"/>
      </w:tblPr>
      <w:tblGrid>
        <w:gridCol w:w="5053"/>
        <w:gridCol w:w="5053"/>
      </w:tblGrid>
      <w:tr w:rsidR="00180AAA" w:rsidRPr="00180AAA" w:rsidTr="00710946">
        <w:trPr>
          <w:trHeight w:val="20"/>
          <w:jc w:val="center"/>
        </w:trPr>
        <w:tc>
          <w:tcPr>
            <w:tcW w:w="5053" w:type="dxa"/>
            <w:shd w:val="clear" w:color="auto" w:fill="auto"/>
          </w:tcPr>
          <w:p w:rsidR="00180AAA" w:rsidRPr="00180AAA" w:rsidRDefault="00180AAA" w:rsidP="00710946">
            <w:pPr>
              <w:keepNext/>
              <w:keepLines/>
              <w:rPr>
                <w:rFonts w:eastAsia="Calibri"/>
                <w:caps/>
                <w:sz w:val="22"/>
                <w:szCs w:val="22"/>
                <w:lang w:val="uk-UA"/>
              </w:rPr>
            </w:pPr>
            <w:r w:rsidRPr="00180AAA">
              <w:rPr>
                <w:lang w:val="uk-UA"/>
              </w:rPr>
              <w:t>Від Виконавця:</w:t>
            </w:r>
          </w:p>
        </w:tc>
        <w:tc>
          <w:tcPr>
            <w:tcW w:w="5053" w:type="dxa"/>
          </w:tcPr>
          <w:p w:rsidR="00180AAA" w:rsidRPr="00180AAA" w:rsidRDefault="00180AAA" w:rsidP="00710946">
            <w:pPr>
              <w:keepNext/>
              <w:keepLines/>
              <w:rPr>
                <w:rFonts w:eastAsia="Calibri"/>
                <w:caps/>
                <w:sz w:val="22"/>
                <w:szCs w:val="22"/>
                <w:lang w:val="uk-UA"/>
              </w:rPr>
            </w:pPr>
            <w:r w:rsidRPr="00180AAA">
              <w:rPr>
                <w:lang w:val="uk-UA"/>
              </w:rPr>
              <w:t>Від Замовника:</w:t>
            </w:r>
          </w:p>
        </w:tc>
      </w:tr>
      <w:tr w:rsidR="00180AAA" w:rsidRPr="00180AAA" w:rsidTr="00710946">
        <w:trPr>
          <w:trHeight w:val="20"/>
          <w:jc w:val="center"/>
        </w:trPr>
        <w:tc>
          <w:tcPr>
            <w:tcW w:w="5053" w:type="dxa"/>
            <w:shd w:val="clear" w:color="auto" w:fill="auto"/>
          </w:tcPr>
          <w:tbl>
            <w:tblPr>
              <w:tblW w:w="5000" w:type="dxa"/>
              <w:tblLayout w:type="fixed"/>
              <w:tblLook w:val="04A0" w:firstRow="1" w:lastRow="0" w:firstColumn="1" w:lastColumn="0" w:noHBand="0" w:noVBand="1"/>
            </w:tblPr>
            <w:tblGrid>
              <w:gridCol w:w="5000"/>
            </w:tblGrid>
            <w:tr w:rsidR="00180AAA" w:rsidRPr="00180AAA" w:rsidTr="00710946">
              <w:tc>
                <w:tcPr>
                  <w:tcW w:w="5000" w:type="dxa"/>
                  <w:shd w:val="clear" w:color="auto" w:fill="auto"/>
                </w:tcPr>
                <w:p w:rsidR="00180AAA" w:rsidRPr="00180AAA" w:rsidRDefault="00180AAA" w:rsidP="00710946">
                  <w:pPr>
                    <w:keepNext/>
                    <w:keepLines/>
                    <w:ind w:left="-92"/>
                    <w:rPr>
                      <w:rFonts w:eastAsia="Calibri"/>
                      <w:lang w:val="uk-UA"/>
                    </w:rPr>
                  </w:pPr>
                  <w:r w:rsidRPr="00180AAA">
                    <w:rPr>
                      <w:rFonts w:eastAsia="Calibri"/>
                      <w:lang w:val="uk-UA"/>
                    </w:rPr>
                    <w:t>Начальник Відділу з продуктів</w:t>
                  </w:r>
                </w:p>
                <w:p w:rsidR="00180AAA" w:rsidRPr="00180AAA" w:rsidRDefault="00180AAA" w:rsidP="00710946">
                  <w:pPr>
                    <w:keepNext/>
                    <w:keepLines/>
                    <w:ind w:left="-92"/>
                    <w:rPr>
                      <w:rFonts w:eastAsia="Calibri"/>
                      <w:lang w:val="uk-UA"/>
                    </w:rPr>
                  </w:pPr>
                </w:p>
                <w:p w:rsidR="00180AAA" w:rsidRPr="00180AAA" w:rsidRDefault="00180AAA" w:rsidP="00710946">
                  <w:pPr>
                    <w:keepNext/>
                    <w:keepLines/>
                    <w:ind w:left="-92"/>
                    <w:rPr>
                      <w:rFonts w:eastAsia="Calibri"/>
                      <w:lang w:val="uk-UA"/>
                    </w:rPr>
                  </w:pPr>
                </w:p>
                <w:p w:rsidR="00180AAA" w:rsidRPr="00180AAA" w:rsidRDefault="00180AAA" w:rsidP="00710946">
                  <w:pPr>
                    <w:keepNext/>
                    <w:keepLines/>
                    <w:ind w:left="-92"/>
                    <w:rPr>
                      <w:rFonts w:eastAsia="Calibri"/>
                      <w:lang w:val="uk-UA"/>
                    </w:rPr>
                  </w:pPr>
                  <w:r w:rsidRPr="00180AAA">
                    <w:rPr>
                      <w:rFonts w:eastAsia="Calibri"/>
                      <w:lang w:val="uk-UA"/>
                    </w:rPr>
                    <w:t>_________________/</w:t>
                  </w:r>
                  <w:proofErr w:type="spellStart"/>
                  <w:r w:rsidRPr="00180AAA">
                    <w:rPr>
                      <w:rFonts w:eastAsia="Calibri"/>
                      <w:lang w:val="uk-UA"/>
                    </w:rPr>
                    <w:t>Сергатий</w:t>
                  </w:r>
                  <w:proofErr w:type="spellEnd"/>
                  <w:r w:rsidRPr="00180AAA">
                    <w:rPr>
                      <w:rFonts w:eastAsia="Calibri"/>
                      <w:lang w:val="uk-UA"/>
                    </w:rPr>
                    <w:t xml:space="preserve"> А. М./</w:t>
                  </w:r>
                </w:p>
              </w:tc>
            </w:tr>
          </w:tbl>
          <w:p w:rsidR="00180AAA" w:rsidRPr="00180AAA" w:rsidRDefault="00180AAA" w:rsidP="00710946">
            <w:pPr>
              <w:keepNext/>
              <w:keepLines/>
              <w:ind w:left="-92"/>
              <w:rPr>
                <w:rFonts w:eastAsia="Calibri"/>
                <w:lang w:val="uk-UA"/>
              </w:rPr>
            </w:pPr>
          </w:p>
        </w:tc>
        <w:tc>
          <w:tcPr>
            <w:tcW w:w="5053" w:type="dxa"/>
          </w:tcPr>
          <w:tbl>
            <w:tblPr>
              <w:tblW w:w="5468" w:type="dxa"/>
              <w:tblLayout w:type="fixed"/>
              <w:tblLook w:val="04A0" w:firstRow="1" w:lastRow="0" w:firstColumn="1" w:lastColumn="0" w:noHBand="0" w:noVBand="1"/>
            </w:tblPr>
            <w:tblGrid>
              <w:gridCol w:w="5468"/>
            </w:tblGrid>
            <w:tr w:rsidR="00180AAA" w:rsidRPr="00180AAA" w:rsidTr="00710946">
              <w:tc>
                <w:tcPr>
                  <w:tcW w:w="5468" w:type="dxa"/>
                  <w:shd w:val="clear" w:color="auto" w:fill="auto"/>
                </w:tcPr>
                <w:p w:rsidR="00876423" w:rsidRDefault="00876423" w:rsidP="00876423">
                  <w:pPr>
                    <w:keepNext/>
                    <w:keepLines/>
                    <w:ind w:right="614"/>
                    <w:rPr>
                      <w:rFonts w:eastAsia="Calibri"/>
                      <w:lang w:val="uk-UA"/>
                    </w:rPr>
                  </w:pPr>
                  <w:r>
                    <w:rPr>
                      <w:rFonts w:eastAsia="Calibri"/>
                      <w:lang w:val="uk-UA"/>
                    </w:rPr>
                    <w:t>Директор</w:t>
                  </w:r>
                </w:p>
                <w:p w:rsidR="00180AAA" w:rsidRPr="00180AAA" w:rsidRDefault="00180AAA" w:rsidP="00876423">
                  <w:pPr>
                    <w:keepNext/>
                    <w:keepLines/>
                    <w:ind w:right="614"/>
                    <w:rPr>
                      <w:rFonts w:eastAsia="Calibri"/>
                      <w:lang w:val="uk-UA"/>
                    </w:rPr>
                  </w:pPr>
                </w:p>
                <w:p w:rsidR="00180AAA" w:rsidRPr="00180AAA" w:rsidRDefault="00180AAA" w:rsidP="00710946">
                  <w:pPr>
                    <w:keepNext/>
                    <w:keepLines/>
                    <w:ind w:left="-78" w:right="614"/>
                    <w:rPr>
                      <w:rFonts w:eastAsia="Calibri"/>
                      <w:lang w:val="uk-UA"/>
                    </w:rPr>
                  </w:pPr>
                </w:p>
                <w:p w:rsidR="00180AAA" w:rsidRPr="00180AAA" w:rsidRDefault="00180AAA" w:rsidP="00710946">
                  <w:pPr>
                    <w:keepNext/>
                    <w:keepLines/>
                    <w:ind w:left="-78" w:right="614"/>
                    <w:rPr>
                      <w:rFonts w:eastAsia="Calibri"/>
                      <w:lang w:val="uk-UA"/>
                    </w:rPr>
                  </w:pPr>
                  <w:r w:rsidRPr="00180AAA">
                    <w:rPr>
                      <w:rFonts w:eastAsia="Calibri"/>
                      <w:lang w:val="uk-UA"/>
                    </w:rPr>
                    <w:t>_________________/</w:t>
                  </w:r>
                  <w:r w:rsidR="00876423">
                    <w:rPr>
                      <w:rFonts w:eastAsia="Calibri"/>
                      <w:lang w:val="uk-UA"/>
                    </w:rPr>
                    <w:t>_____________</w:t>
                  </w:r>
                  <w:r w:rsidRPr="00180AAA">
                    <w:rPr>
                      <w:rFonts w:eastAsia="Calibri"/>
                      <w:lang w:val="uk-UA"/>
                    </w:rPr>
                    <w:t>./</w:t>
                  </w:r>
                </w:p>
              </w:tc>
            </w:tr>
          </w:tbl>
          <w:p w:rsidR="00180AAA" w:rsidRPr="00180AAA" w:rsidRDefault="00180AAA" w:rsidP="00710946">
            <w:pPr>
              <w:keepNext/>
              <w:keepLines/>
              <w:ind w:left="-92"/>
              <w:rPr>
                <w:rFonts w:eastAsia="Calibri"/>
                <w:lang w:val="uk-UA"/>
              </w:rPr>
            </w:pPr>
          </w:p>
        </w:tc>
      </w:tr>
    </w:tbl>
    <w:p w:rsidR="00180AAA" w:rsidRPr="00180AAA" w:rsidRDefault="00180AAA" w:rsidP="00180AAA">
      <w:pPr>
        <w:rPr>
          <w:lang w:val="uk-UA"/>
        </w:rPr>
      </w:pPr>
      <w:r w:rsidRPr="00180AAA">
        <w:rPr>
          <w:lang w:val="uk-UA"/>
        </w:rPr>
        <w:t xml:space="preserve"> </w:t>
      </w:r>
      <w:r w:rsidRPr="00180AAA">
        <w:rPr>
          <w:lang w:val="uk-UA"/>
        </w:rPr>
        <w:br w:type="page"/>
      </w:r>
    </w:p>
    <w:p w:rsidR="00180AAA" w:rsidRPr="00180AAA" w:rsidRDefault="00180AAA" w:rsidP="00180AAA">
      <w:pPr>
        <w:pStyle w:val="a8"/>
        <w:tabs>
          <w:tab w:val="center" w:pos="7426"/>
        </w:tabs>
        <w:spacing w:before="0" w:beforeAutospacing="0" w:after="0" w:afterAutospacing="0"/>
        <w:ind w:firstLine="141"/>
        <w:jc w:val="right"/>
        <w:rPr>
          <w:lang w:val="uk-UA"/>
        </w:rPr>
      </w:pPr>
      <w:r w:rsidRPr="00180AAA">
        <w:rPr>
          <w:lang w:val="uk-UA"/>
        </w:rPr>
        <w:lastRenderedPageBreak/>
        <w:t xml:space="preserve">Додаток № 2 </w:t>
      </w:r>
    </w:p>
    <w:p w:rsidR="00180AAA" w:rsidRPr="00180AAA" w:rsidRDefault="00180AAA" w:rsidP="00180AAA">
      <w:pPr>
        <w:pStyle w:val="a8"/>
        <w:tabs>
          <w:tab w:val="center" w:pos="7426"/>
        </w:tabs>
        <w:spacing w:before="0" w:beforeAutospacing="0" w:after="0" w:afterAutospacing="0"/>
        <w:ind w:firstLine="141"/>
        <w:jc w:val="right"/>
        <w:rPr>
          <w:lang w:val="uk-UA"/>
        </w:rPr>
      </w:pPr>
      <w:r w:rsidRPr="00180AAA">
        <w:rPr>
          <w:lang w:val="uk-UA"/>
        </w:rPr>
        <w:t>до Договору №</w:t>
      </w:r>
      <w:r w:rsidR="00876423">
        <w:rPr>
          <w:lang w:val="uk-UA"/>
        </w:rPr>
        <w:t>________</w:t>
      </w:r>
    </w:p>
    <w:p w:rsidR="00180AAA" w:rsidRPr="00180AAA" w:rsidRDefault="00180AAA" w:rsidP="00180AAA">
      <w:pPr>
        <w:pStyle w:val="a8"/>
        <w:tabs>
          <w:tab w:val="center" w:pos="7426"/>
        </w:tabs>
        <w:spacing w:before="0" w:beforeAutospacing="0" w:after="0" w:afterAutospacing="0"/>
        <w:ind w:firstLine="141"/>
        <w:jc w:val="right"/>
        <w:rPr>
          <w:lang w:val="uk-UA"/>
        </w:rPr>
      </w:pPr>
      <w:r w:rsidRPr="00180AAA">
        <w:rPr>
          <w:lang w:val="uk-UA"/>
        </w:rPr>
        <w:t xml:space="preserve">від </w:t>
      </w:r>
      <w:r w:rsidR="00876423">
        <w:rPr>
          <w:lang w:val="uk-UA"/>
        </w:rPr>
        <w:t>________</w:t>
      </w:r>
      <w:r w:rsidRPr="00180AAA">
        <w:rPr>
          <w:lang w:val="uk-UA"/>
        </w:rPr>
        <w:t>року</w:t>
      </w:r>
    </w:p>
    <w:p w:rsidR="00180AAA" w:rsidRPr="00180AAA" w:rsidRDefault="00180AAA" w:rsidP="00180AAA">
      <w:pPr>
        <w:ind w:right="652"/>
        <w:jc w:val="center"/>
        <w:rPr>
          <w:b/>
          <w:bCs/>
        </w:rPr>
      </w:pPr>
      <w:proofErr w:type="spellStart"/>
      <w:r w:rsidRPr="00180AAA">
        <w:rPr>
          <w:b/>
          <w:bCs/>
        </w:rPr>
        <w:t>Калькуляція</w:t>
      </w:r>
      <w:proofErr w:type="spellEnd"/>
      <w:r w:rsidRPr="00180AAA">
        <w:rPr>
          <w:b/>
          <w:bCs/>
        </w:rPr>
        <w:t xml:space="preserve"> № 1/1- ОПЕРО</w:t>
      </w:r>
    </w:p>
    <w:p w:rsidR="00180AAA" w:rsidRPr="00180AAA" w:rsidRDefault="00180AAA" w:rsidP="00180AAA">
      <w:pPr>
        <w:ind w:right="652"/>
        <w:jc w:val="center"/>
        <w:rPr>
          <w:b/>
          <w:bCs/>
        </w:rPr>
      </w:pPr>
      <w:r w:rsidRPr="00180AAA">
        <w:rPr>
          <w:b/>
          <w:bCs/>
        </w:rPr>
        <w:t xml:space="preserve"> </w:t>
      </w:r>
      <w:proofErr w:type="spellStart"/>
      <w:r w:rsidRPr="00180AAA">
        <w:rPr>
          <w:b/>
          <w:bCs/>
        </w:rPr>
        <w:t>Відключення</w:t>
      </w:r>
      <w:proofErr w:type="spellEnd"/>
      <w:r w:rsidRPr="00180AAA">
        <w:rPr>
          <w:b/>
          <w:bCs/>
        </w:rPr>
        <w:t xml:space="preserve"> </w:t>
      </w:r>
      <w:proofErr w:type="spellStart"/>
      <w:r w:rsidRPr="00180AAA">
        <w:rPr>
          <w:b/>
          <w:bCs/>
        </w:rPr>
        <w:t>від</w:t>
      </w:r>
      <w:proofErr w:type="spellEnd"/>
      <w:r w:rsidRPr="00180AAA">
        <w:rPr>
          <w:b/>
          <w:bCs/>
        </w:rPr>
        <w:t xml:space="preserve"> </w:t>
      </w:r>
      <w:proofErr w:type="spellStart"/>
      <w:r w:rsidRPr="00180AAA">
        <w:rPr>
          <w:b/>
          <w:bCs/>
        </w:rPr>
        <w:t>електроживлення</w:t>
      </w:r>
      <w:proofErr w:type="spellEnd"/>
      <w:r w:rsidRPr="00180AAA">
        <w:rPr>
          <w:b/>
          <w:bCs/>
        </w:rPr>
        <w:t xml:space="preserve"> та </w:t>
      </w:r>
      <w:proofErr w:type="spellStart"/>
      <w:r w:rsidRPr="00180AAA">
        <w:rPr>
          <w:b/>
          <w:bCs/>
        </w:rPr>
        <w:t>підключення</w:t>
      </w:r>
      <w:proofErr w:type="spellEnd"/>
      <w:r w:rsidRPr="00180AAA">
        <w:rPr>
          <w:b/>
          <w:bCs/>
        </w:rPr>
        <w:t xml:space="preserve"> ТП (РП) </w:t>
      </w:r>
    </w:p>
    <w:p w:rsidR="00180AAA" w:rsidRPr="00180AAA" w:rsidRDefault="00180AAA" w:rsidP="00180AAA">
      <w:pPr>
        <w:ind w:right="652"/>
        <w:jc w:val="center"/>
        <w:rPr>
          <w:b/>
          <w:bCs/>
        </w:rPr>
      </w:pPr>
      <w:r w:rsidRPr="00180AAA">
        <w:rPr>
          <w:b/>
          <w:bCs/>
        </w:rPr>
        <w:t xml:space="preserve">на </w:t>
      </w:r>
      <w:proofErr w:type="spellStart"/>
      <w:r w:rsidRPr="00180AAA">
        <w:rPr>
          <w:b/>
          <w:bCs/>
        </w:rPr>
        <w:t>відстані</w:t>
      </w:r>
      <w:proofErr w:type="spellEnd"/>
      <w:r w:rsidRPr="00180AAA">
        <w:rPr>
          <w:b/>
          <w:bCs/>
        </w:rPr>
        <w:t xml:space="preserve">  до 15 км</w:t>
      </w:r>
    </w:p>
    <w:p w:rsidR="00180AAA" w:rsidRPr="00180AAA" w:rsidRDefault="00180AAA" w:rsidP="00180AAA">
      <w:pPr>
        <w:ind w:right="652"/>
        <w:jc w:val="center"/>
        <w:rPr>
          <w:b/>
          <w:bCs/>
        </w:rPr>
      </w:pPr>
      <w:r w:rsidRPr="00180AAA">
        <w:rPr>
          <w:b/>
          <w:bCs/>
        </w:rPr>
        <w:t xml:space="preserve">по АТ “ДТЕК ОДЕСЬКІ ЕЛЕКТРОМЕРЕЖІ” </w:t>
      </w:r>
    </w:p>
    <w:p w:rsidR="00180AAA" w:rsidRPr="00180AAA" w:rsidRDefault="00180AAA" w:rsidP="00180AAA">
      <w:pPr>
        <w:ind w:right="652"/>
        <w:jc w:val="right"/>
      </w:pPr>
    </w:p>
    <w:tbl>
      <w:tblPr>
        <w:tblStyle w:val="TableNormal"/>
        <w:tblW w:w="9615" w:type="dxa"/>
        <w:jc w:val="righ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65"/>
        <w:gridCol w:w="4500"/>
        <w:gridCol w:w="4050"/>
      </w:tblGrid>
      <w:tr w:rsidR="00180AAA" w:rsidRPr="00180AAA" w:rsidTr="00710946">
        <w:trPr>
          <w:trHeight w:val="638"/>
          <w:jc w:val="right"/>
        </w:trPr>
        <w:tc>
          <w:tcPr>
            <w:tcW w:w="10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80AAA" w:rsidRPr="00180AAA" w:rsidRDefault="00180AAA" w:rsidP="00710946">
            <w:pPr>
              <w:jc w:val="center"/>
              <w:rPr>
                <w:b/>
                <w:bCs/>
                <w:sz w:val="28"/>
                <w:szCs w:val="28"/>
              </w:rPr>
            </w:pPr>
            <w:r w:rsidRPr="00180AAA">
              <w:rPr>
                <w:sz w:val="28"/>
                <w:szCs w:val="28"/>
              </w:rPr>
              <w:t>№</w:t>
            </w:r>
          </w:p>
          <w:p w:rsidR="00180AAA" w:rsidRPr="00180AAA" w:rsidRDefault="00180AAA" w:rsidP="00710946">
            <w:pPr>
              <w:jc w:val="center"/>
            </w:pPr>
            <w:r w:rsidRPr="00180AAA">
              <w:rPr>
                <w:sz w:val="28"/>
                <w:szCs w:val="28"/>
              </w:rPr>
              <w:t>з/п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80AAA" w:rsidRPr="00180AAA" w:rsidRDefault="00180AAA" w:rsidP="00710946">
            <w:pPr>
              <w:jc w:val="center"/>
            </w:pPr>
            <w:proofErr w:type="spellStart"/>
            <w:r w:rsidRPr="00180AAA">
              <w:rPr>
                <w:sz w:val="28"/>
                <w:szCs w:val="28"/>
              </w:rPr>
              <w:t>Показники</w:t>
            </w:r>
            <w:proofErr w:type="spellEnd"/>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80AAA" w:rsidRPr="00180AAA" w:rsidRDefault="00180AAA" w:rsidP="00710946">
            <w:pPr>
              <w:jc w:val="center"/>
            </w:pPr>
            <w:proofErr w:type="spellStart"/>
            <w:r w:rsidRPr="00180AAA">
              <w:rPr>
                <w:sz w:val="28"/>
                <w:szCs w:val="28"/>
              </w:rPr>
              <w:t>Витрати</w:t>
            </w:r>
            <w:proofErr w:type="spellEnd"/>
            <w:r w:rsidRPr="00180AAA">
              <w:rPr>
                <w:sz w:val="28"/>
                <w:szCs w:val="28"/>
              </w:rPr>
              <w:t xml:space="preserve"> на </w:t>
            </w:r>
            <w:proofErr w:type="spellStart"/>
            <w:r w:rsidRPr="00180AAA">
              <w:rPr>
                <w:sz w:val="28"/>
                <w:szCs w:val="28"/>
              </w:rPr>
              <w:t>виконання</w:t>
            </w:r>
            <w:proofErr w:type="spellEnd"/>
            <w:r w:rsidRPr="00180AAA">
              <w:rPr>
                <w:sz w:val="28"/>
                <w:szCs w:val="28"/>
              </w:rPr>
              <w:t xml:space="preserve"> </w:t>
            </w:r>
            <w:proofErr w:type="spellStart"/>
            <w:r w:rsidRPr="00180AAA">
              <w:rPr>
                <w:sz w:val="28"/>
                <w:szCs w:val="28"/>
              </w:rPr>
              <w:t>однієї</w:t>
            </w:r>
            <w:proofErr w:type="spellEnd"/>
            <w:r w:rsidRPr="00180AAA">
              <w:rPr>
                <w:sz w:val="28"/>
                <w:szCs w:val="28"/>
              </w:rPr>
              <w:t xml:space="preserve"> </w:t>
            </w:r>
            <w:proofErr w:type="spellStart"/>
            <w:r w:rsidRPr="00180AAA">
              <w:rPr>
                <w:sz w:val="28"/>
                <w:szCs w:val="28"/>
              </w:rPr>
              <w:t>роботи</w:t>
            </w:r>
            <w:proofErr w:type="spellEnd"/>
            <w:r w:rsidRPr="00180AAA">
              <w:rPr>
                <w:sz w:val="28"/>
                <w:szCs w:val="28"/>
              </w:rPr>
              <w:t xml:space="preserve"> (</w:t>
            </w:r>
            <w:proofErr w:type="spellStart"/>
            <w:r w:rsidRPr="00180AAA">
              <w:rPr>
                <w:sz w:val="28"/>
                <w:szCs w:val="28"/>
              </w:rPr>
              <w:t>послуги</w:t>
            </w:r>
            <w:proofErr w:type="spellEnd"/>
            <w:r w:rsidRPr="00180AAA">
              <w:rPr>
                <w:sz w:val="28"/>
                <w:szCs w:val="28"/>
              </w:rPr>
              <w:t>), грн.</w:t>
            </w:r>
          </w:p>
        </w:tc>
      </w:tr>
      <w:tr w:rsidR="00180AAA" w:rsidRPr="00180AAA" w:rsidTr="00710946">
        <w:trPr>
          <w:trHeight w:val="300"/>
          <w:jc w:val="right"/>
        </w:trPr>
        <w:tc>
          <w:tcPr>
            <w:tcW w:w="10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80AAA" w:rsidRPr="00180AAA" w:rsidRDefault="00180AAA" w:rsidP="00710946">
            <w:pPr>
              <w:jc w:val="center"/>
            </w:pPr>
            <w:r w:rsidRPr="00180AAA">
              <w:t>1</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80AAA" w:rsidRPr="00180AAA" w:rsidRDefault="00180AAA" w:rsidP="00710946">
            <w:proofErr w:type="spellStart"/>
            <w:r w:rsidRPr="00180AAA">
              <w:t>Прямі</w:t>
            </w:r>
            <w:proofErr w:type="spellEnd"/>
            <w:r w:rsidRPr="00180AAA">
              <w:t xml:space="preserve">  </w:t>
            </w:r>
            <w:proofErr w:type="spellStart"/>
            <w:r w:rsidRPr="00180AAA">
              <w:t>витрати</w:t>
            </w:r>
            <w:proofErr w:type="spellEnd"/>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80AAA" w:rsidRPr="00180AAA" w:rsidRDefault="00876423" w:rsidP="00710946">
            <w:pPr>
              <w:jc w:val="center"/>
            </w:pPr>
            <w:r>
              <w:rPr>
                <w:lang w:val="uk-UA"/>
              </w:rPr>
              <w:t>________</w:t>
            </w:r>
          </w:p>
        </w:tc>
      </w:tr>
      <w:tr w:rsidR="00180AAA" w:rsidRPr="00180AAA" w:rsidTr="00710946">
        <w:trPr>
          <w:trHeight w:val="300"/>
          <w:jc w:val="right"/>
        </w:trPr>
        <w:tc>
          <w:tcPr>
            <w:tcW w:w="10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80AAA" w:rsidRPr="00180AAA" w:rsidRDefault="00180AAA" w:rsidP="00710946">
            <w:r w:rsidRPr="00180AAA">
              <w:t>1.1.</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80AAA" w:rsidRPr="00180AAA" w:rsidRDefault="00180AAA" w:rsidP="00710946">
            <w:proofErr w:type="spellStart"/>
            <w:r w:rsidRPr="00180AAA">
              <w:t>витрати</w:t>
            </w:r>
            <w:proofErr w:type="spellEnd"/>
            <w:r w:rsidRPr="00180AAA">
              <w:t xml:space="preserve"> на оплату </w:t>
            </w:r>
            <w:proofErr w:type="spellStart"/>
            <w:r w:rsidRPr="00180AAA">
              <w:t>праці</w:t>
            </w:r>
            <w:proofErr w:type="spellEnd"/>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80AAA" w:rsidRPr="00180AAA" w:rsidRDefault="00876423" w:rsidP="00710946">
            <w:pPr>
              <w:jc w:val="center"/>
            </w:pPr>
            <w:r>
              <w:rPr>
                <w:lang w:val="uk-UA"/>
              </w:rPr>
              <w:t>________</w:t>
            </w:r>
          </w:p>
        </w:tc>
      </w:tr>
      <w:tr w:rsidR="00180AAA" w:rsidRPr="00180AAA" w:rsidTr="00710946">
        <w:trPr>
          <w:trHeight w:val="300"/>
          <w:jc w:val="right"/>
        </w:trPr>
        <w:tc>
          <w:tcPr>
            <w:tcW w:w="10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80AAA" w:rsidRPr="00180AAA" w:rsidRDefault="00180AAA" w:rsidP="00710946">
            <w:r w:rsidRPr="00180AAA">
              <w:t>1.2</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80AAA" w:rsidRPr="00180AAA" w:rsidRDefault="00180AAA" w:rsidP="00710946">
            <w:proofErr w:type="spellStart"/>
            <w:r w:rsidRPr="00180AAA">
              <w:t>Єдиний</w:t>
            </w:r>
            <w:proofErr w:type="spellEnd"/>
            <w:r w:rsidRPr="00180AAA">
              <w:t xml:space="preserve"> </w:t>
            </w:r>
            <w:proofErr w:type="spellStart"/>
            <w:r w:rsidRPr="00180AAA">
              <w:t>внесок</w:t>
            </w:r>
            <w:proofErr w:type="spellEnd"/>
            <w:r w:rsidRPr="00180AAA">
              <w:t xml:space="preserve"> на </w:t>
            </w:r>
            <w:proofErr w:type="spellStart"/>
            <w:r w:rsidRPr="00180AAA">
              <w:t>соціальне</w:t>
            </w:r>
            <w:proofErr w:type="spellEnd"/>
            <w:r w:rsidRPr="00180AAA">
              <w:t xml:space="preserve"> </w:t>
            </w:r>
            <w:proofErr w:type="spellStart"/>
            <w:r w:rsidRPr="00180AAA">
              <w:t>страхування</w:t>
            </w:r>
            <w:proofErr w:type="spellEnd"/>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80AAA" w:rsidRPr="00180AAA" w:rsidRDefault="00876423" w:rsidP="00710946">
            <w:pPr>
              <w:jc w:val="center"/>
            </w:pPr>
            <w:r>
              <w:rPr>
                <w:lang w:val="uk-UA"/>
              </w:rPr>
              <w:t>________</w:t>
            </w:r>
          </w:p>
        </w:tc>
      </w:tr>
      <w:tr w:rsidR="00180AAA" w:rsidRPr="00180AAA" w:rsidTr="00710946">
        <w:trPr>
          <w:trHeight w:val="300"/>
          <w:jc w:val="right"/>
        </w:trPr>
        <w:tc>
          <w:tcPr>
            <w:tcW w:w="10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80AAA" w:rsidRPr="00180AAA" w:rsidRDefault="00180AAA" w:rsidP="00710946">
            <w:r w:rsidRPr="00180AAA">
              <w:t>1.3</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80AAA" w:rsidRPr="00180AAA" w:rsidRDefault="00180AAA" w:rsidP="00710946">
            <w:proofErr w:type="spellStart"/>
            <w:r w:rsidRPr="00180AAA">
              <w:t>Інші</w:t>
            </w:r>
            <w:proofErr w:type="spellEnd"/>
            <w:r w:rsidRPr="00180AAA">
              <w:t xml:space="preserve"> </w:t>
            </w:r>
            <w:proofErr w:type="spellStart"/>
            <w:r w:rsidRPr="00180AAA">
              <w:t>витрати</w:t>
            </w:r>
            <w:proofErr w:type="spellEnd"/>
            <w:r w:rsidRPr="00180AAA">
              <w:t xml:space="preserve"> на транспорт</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80AAA" w:rsidRPr="00180AAA" w:rsidRDefault="00876423" w:rsidP="00710946">
            <w:pPr>
              <w:jc w:val="center"/>
            </w:pPr>
            <w:r>
              <w:rPr>
                <w:lang w:val="uk-UA"/>
              </w:rPr>
              <w:t>________</w:t>
            </w:r>
          </w:p>
        </w:tc>
      </w:tr>
      <w:tr w:rsidR="00180AAA" w:rsidRPr="00180AAA" w:rsidTr="00710946">
        <w:trPr>
          <w:trHeight w:val="300"/>
          <w:jc w:val="right"/>
        </w:trPr>
        <w:tc>
          <w:tcPr>
            <w:tcW w:w="10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80AAA" w:rsidRPr="00180AAA" w:rsidRDefault="00180AAA" w:rsidP="00710946">
            <w:pPr>
              <w:jc w:val="center"/>
            </w:pPr>
            <w:r w:rsidRPr="00180AAA">
              <w:t>2</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80AAA" w:rsidRPr="00180AAA" w:rsidRDefault="00180AAA" w:rsidP="00710946">
            <w:r w:rsidRPr="00180AAA">
              <w:t xml:space="preserve"> </w:t>
            </w:r>
            <w:proofErr w:type="spellStart"/>
            <w:r w:rsidRPr="00180AAA">
              <w:t>Загальновиробничі</w:t>
            </w:r>
            <w:proofErr w:type="spellEnd"/>
            <w:r w:rsidRPr="00180AAA">
              <w:t xml:space="preserve"> </w:t>
            </w:r>
            <w:proofErr w:type="spellStart"/>
            <w:r w:rsidRPr="00180AAA">
              <w:t>витрати</w:t>
            </w:r>
            <w:proofErr w:type="spellEnd"/>
            <w:r w:rsidRPr="00180AAA">
              <w:t xml:space="preserve"> (130%)</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80AAA" w:rsidRPr="00180AAA" w:rsidRDefault="00876423" w:rsidP="00710946">
            <w:pPr>
              <w:jc w:val="center"/>
            </w:pPr>
            <w:r>
              <w:rPr>
                <w:lang w:val="uk-UA"/>
              </w:rPr>
              <w:t>________</w:t>
            </w:r>
          </w:p>
        </w:tc>
      </w:tr>
      <w:tr w:rsidR="00180AAA" w:rsidRPr="00180AAA" w:rsidTr="00710946">
        <w:trPr>
          <w:trHeight w:val="300"/>
          <w:jc w:val="right"/>
        </w:trPr>
        <w:tc>
          <w:tcPr>
            <w:tcW w:w="10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80AAA" w:rsidRPr="00180AAA" w:rsidRDefault="00180AAA" w:rsidP="00710946">
            <w:pPr>
              <w:jc w:val="center"/>
            </w:pPr>
            <w:r w:rsidRPr="00180AAA">
              <w:t>3</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80AAA" w:rsidRPr="00180AAA" w:rsidRDefault="00180AAA" w:rsidP="00710946">
            <w:proofErr w:type="spellStart"/>
            <w:r w:rsidRPr="00180AAA">
              <w:t>Всього</w:t>
            </w:r>
            <w:proofErr w:type="spellEnd"/>
            <w:r w:rsidRPr="00180AAA">
              <w:t xml:space="preserve"> </w:t>
            </w:r>
            <w:proofErr w:type="spellStart"/>
            <w:r w:rsidRPr="00180AAA">
              <w:t>собівартість</w:t>
            </w:r>
            <w:proofErr w:type="spellEnd"/>
            <w:r w:rsidRPr="00180AAA">
              <w:t xml:space="preserve"> </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80AAA" w:rsidRPr="00180AAA" w:rsidRDefault="00876423" w:rsidP="00710946">
            <w:pPr>
              <w:jc w:val="center"/>
            </w:pPr>
            <w:r>
              <w:rPr>
                <w:lang w:val="uk-UA"/>
              </w:rPr>
              <w:t>________</w:t>
            </w:r>
          </w:p>
        </w:tc>
      </w:tr>
      <w:tr w:rsidR="00180AAA" w:rsidRPr="00180AAA" w:rsidTr="00710946">
        <w:trPr>
          <w:trHeight w:val="300"/>
          <w:jc w:val="right"/>
        </w:trPr>
        <w:tc>
          <w:tcPr>
            <w:tcW w:w="10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80AAA" w:rsidRPr="00180AAA" w:rsidRDefault="00180AAA" w:rsidP="00710946">
            <w:pPr>
              <w:jc w:val="center"/>
            </w:pPr>
            <w:r w:rsidRPr="00180AAA">
              <w:t>4</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80AAA" w:rsidRPr="00180AAA" w:rsidRDefault="00180AAA" w:rsidP="00710946">
            <w:r w:rsidRPr="00180AAA">
              <w:t xml:space="preserve">Норма </w:t>
            </w:r>
            <w:proofErr w:type="spellStart"/>
            <w:r w:rsidRPr="00180AAA">
              <w:t>прибутку</w:t>
            </w:r>
            <w:proofErr w:type="spellEnd"/>
            <w:r w:rsidRPr="00180AAA">
              <w:t xml:space="preserve"> (30%)</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80AAA" w:rsidRPr="00180AAA" w:rsidRDefault="00876423" w:rsidP="00710946">
            <w:pPr>
              <w:jc w:val="center"/>
            </w:pPr>
            <w:r>
              <w:rPr>
                <w:lang w:val="uk-UA"/>
              </w:rPr>
              <w:t>________</w:t>
            </w:r>
          </w:p>
        </w:tc>
      </w:tr>
      <w:tr w:rsidR="00180AAA" w:rsidRPr="00180AAA" w:rsidTr="00710946">
        <w:trPr>
          <w:trHeight w:val="300"/>
          <w:jc w:val="right"/>
        </w:trPr>
        <w:tc>
          <w:tcPr>
            <w:tcW w:w="10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80AAA" w:rsidRPr="00180AAA" w:rsidRDefault="00180AAA" w:rsidP="00710946">
            <w:pPr>
              <w:jc w:val="center"/>
            </w:pPr>
            <w:r w:rsidRPr="00180AAA">
              <w:t>5</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80AAA" w:rsidRPr="00180AAA" w:rsidRDefault="00180AAA" w:rsidP="00710946">
            <w:proofErr w:type="spellStart"/>
            <w:r w:rsidRPr="00180AAA">
              <w:t>Вартість</w:t>
            </w:r>
            <w:proofErr w:type="spellEnd"/>
            <w:r w:rsidRPr="00180AAA">
              <w:t xml:space="preserve"> (без ПДВ) (р. 3 + р. 4)</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80AAA" w:rsidRPr="00180AAA" w:rsidRDefault="00876423" w:rsidP="00710946">
            <w:pPr>
              <w:jc w:val="center"/>
            </w:pPr>
            <w:r>
              <w:rPr>
                <w:lang w:val="uk-UA"/>
              </w:rPr>
              <w:t>________</w:t>
            </w:r>
          </w:p>
        </w:tc>
      </w:tr>
      <w:tr w:rsidR="00180AAA" w:rsidRPr="00180AAA" w:rsidTr="00710946">
        <w:trPr>
          <w:trHeight w:val="300"/>
          <w:jc w:val="right"/>
        </w:trPr>
        <w:tc>
          <w:tcPr>
            <w:tcW w:w="10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80AAA" w:rsidRPr="00180AAA" w:rsidRDefault="00180AAA" w:rsidP="00710946">
            <w:pPr>
              <w:jc w:val="center"/>
            </w:pPr>
            <w:r w:rsidRPr="00180AAA">
              <w:t>6</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80AAA" w:rsidRPr="00180AAA" w:rsidRDefault="00180AAA" w:rsidP="00710946">
            <w:r w:rsidRPr="00180AAA">
              <w:t>ПДВ</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80AAA" w:rsidRPr="00180AAA" w:rsidRDefault="00876423" w:rsidP="00710946">
            <w:pPr>
              <w:jc w:val="center"/>
            </w:pPr>
            <w:r>
              <w:rPr>
                <w:lang w:val="uk-UA"/>
              </w:rPr>
              <w:t>________</w:t>
            </w:r>
          </w:p>
        </w:tc>
      </w:tr>
      <w:tr w:rsidR="00180AAA" w:rsidRPr="00180AAA" w:rsidTr="00710946">
        <w:trPr>
          <w:trHeight w:val="300"/>
          <w:jc w:val="right"/>
        </w:trPr>
        <w:tc>
          <w:tcPr>
            <w:tcW w:w="10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80AAA" w:rsidRPr="00180AAA" w:rsidRDefault="00180AAA" w:rsidP="00710946">
            <w:pPr>
              <w:jc w:val="center"/>
            </w:pPr>
            <w:r w:rsidRPr="00180AAA">
              <w:t>7</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80AAA" w:rsidRPr="00180AAA" w:rsidRDefault="00180AAA" w:rsidP="00710946">
            <w:proofErr w:type="spellStart"/>
            <w:r w:rsidRPr="00180AAA">
              <w:t>Вартість</w:t>
            </w:r>
            <w:proofErr w:type="spellEnd"/>
            <w:r w:rsidRPr="00180AAA">
              <w:t xml:space="preserve"> (з ПДВ) (р. 5 + р. 6)</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80AAA" w:rsidRPr="00180AAA" w:rsidRDefault="00876423" w:rsidP="00710946">
            <w:pPr>
              <w:jc w:val="center"/>
            </w:pPr>
            <w:r>
              <w:rPr>
                <w:lang w:val="uk-UA"/>
              </w:rPr>
              <w:t>________</w:t>
            </w:r>
          </w:p>
        </w:tc>
      </w:tr>
    </w:tbl>
    <w:p w:rsidR="00180AAA" w:rsidRPr="00180AAA" w:rsidRDefault="00180AAA" w:rsidP="00180AAA">
      <w:pPr>
        <w:widowControl w:val="0"/>
        <w:jc w:val="right"/>
      </w:pPr>
    </w:p>
    <w:p w:rsidR="00180AAA" w:rsidRPr="00180AAA" w:rsidRDefault="00180AAA" w:rsidP="00180AAA">
      <w:r w:rsidRPr="00180AAA">
        <w:t xml:space="preserve"> </w:t>
      </w:r>
    </w:p>
    <w:tbl>
      <w:tblPr>
        <w:tblStyle w:val="TableNormal"/>
        <w:tblW w:w="1010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053"/>
        <w:gridCol w:w="5053"/>
      </w:tblGrid>
      <w:tr w:rsidR="00180AAA" w:rsidRPr="00180AAA" w:rsidTr="00710946">
        <w:trPr>
          <w:trHeight w:val="290"/>
          <w:jc w:val="center"/>
        </w:trPr>
        <w:tc>
          <w:tcPr>
            <w:tcW w:w="5053" w:type="dxa"/>
            <w:tcBorders>
              <w:top w:val="nil"/>
              <w:left w:val="nil"/>
              <w:bottom w:val="nil"/>
              <w:right w:val="nil"/>
            </w:tcBorders>
            <w:shd w:val="clear" w:color="auto" w:fill="auto"/>
            <w:tcMar>
              <w:top w:w="80" w:type="dxa"/>
              <w:left w:w="80" w:type="dxa"/>
              <w:bottom w:w="80" w:type="dxa"/>
              <w:right w:w="80" w:type="dxa"/>
            </w:tcMar>
          </w:tcPr>
          <w:p w:rsidR="00180AAA" w:rsidRPr="00180AAA" w:rsidRDefault="00180AAA" w:rsidP="00710946">
            <w:pPr>
              <w:keepNext/>
              <w:keepLines/>
            </w:pPr>
            <w:proofErr w:type="spellStart"/>
            <w:r w:rsidRPr="00180AAA">
              <w:t>Від</w:t>
            </w:r>
            <w:proofErr w:type="spellEnd"/>
            <w:r w:rsidRPr="00180AAA">
              <w:t xml:space="preserve"> </w:t>
            </w:r>
            <w:proofErr w:type="spellStart"/>
            <w:r w:rsidRPr="00180AAA">
              <w:t>Виконавця</w:t>
            </w:r>
            <w:proofErr w:type="spellEnd"/>
            <w:r w:rsidRPr="00180AAA">
              <w:t>:</w:t>
            </w:r>
          </w:p>
        </w:tc>
        <w:tc>
          <w:tcPr>
            <w:tcW w:w="5053" w:type="dxa"/>
            <w:tcBorders>
              <w:top w:val="nil"/>
              <w:left w:val="nil"/>
              <w:bottom w:val="nil"/>
              <w:right w:val="nil"/>
            </w:tcBorders>
            <w:shd w:val="clear" w:color="auto" w:fill="auto"/>
            <w:tcMar>
              <w:top w:w="80" w:type="dxa"/>
              <w:left w:w="80" w:type="dxa"/>
              <w:bottom w:w="80" w:type="dxa"/>
              <w:right w:w="80" w:type="dxa"/>
            </w:tcMar>
          </w:tcPr>
          <w:p w:rsidR="00180AAA" w:rsidRPr="00180AAA" w:rsidRDefault="00180AAA" w:rsidP="00710946">
            <w:pPr>
              <w:keepNext/>
              <w:keepLines/>
            </w:pPr>
            <w:proofErr w:type="spellStart"/>
            <w:r w:rsidRPr="00180AAA">
              <w:t>Від</w:t>
            </w:r>
            <w:proofErr w:type="spellEnd"/>
            <w:r w:rsidRPr="00180AAA">
              <w:t xml:space="preserve"> </w:t>
            </w:r>
            <w:proofErr w:type="spellStart"/>
            <w:r w:rsidRPr="00180AAA">
              <w:t>Замовника</w:t>
            </w:r>
            <w:proofErr w:type="spellEnd"/>
            <w:r w:rsidRPr="00180AAA">
              <w:t>:</w:t>
            </w:r>
          </w:p>
        </w:tc>
      </w:tr>
      <w:tr w:rsidR="00180AAA" w:rsidTr="00710946">
        <w:trPr>
          <w:trHeight w:val="1490"/>
          <w:jc w:val="center"/>
        </w:trPr>
        <w:tc>
          <w:tcPr>
            <w:tcW w:w="5053" w:type="dxa"/>
            <w:tcBorders>
              <w:top w:val="nil"/>
              <w:left w:val="nil"/>
              <w:bottom w:val="nil"/>
              <w:right w:val="nil"/>
            </w:tcBorders>
            <w:shd w:val="clear" w:color="auto" w:fill="auto"/>
            <w:tcMar>
              <w:top w:w="80" w:type="dxa"/>
              <w:left w:w="80" w:type="dxa"/>
              <w:bottom w:w="80" w:type="dxa"/>
              <w:right w:w="80" w:type="dxa"/>
            </w:tcMar>
          </w:tcPr>
          <w:p w:rsidR="00180AAA" w:rsidRPr="00180AAA" w:rsidRDefault="00C31137" w:rsidP="00710946">
            <w:pPr>
              <w:keepNext/>
              <w:keepLines/>
            </w:pPr>
            <w:r w:rsidRPr="00180AAA">
              <w:rPr>
                <w:rFonts w:eastAsia="Calibri"/>
                <w:lang w:val="uk-UA"/>
              </w:rPr>
              <w:t>Начальник Відділу з продуктів</w:t>
            </w:r>
          </w:p>
          <w:p w:rsidR="00180AAA" w:rsidRPr="00180AAA" w:rsidRDefault="00180AAA" w:rsidP="00710946">
            <w:pPr>
              <w:keepNext/>
              <w:keepLines/>
            </w:pPr>
          </w:p>
          <w:p w:rsidR="00180AAA" w:rsidRPr="00180AAA" w:rsidRDefault="00180AAA" w:rsidP="00710946">
            <w:pPr>
              <w:keepNext/>
              <w:keepLines/>
            </w:pPr>
          </w:p>
          <w:p w:rsidR="00180AAA" w:rsidRPr="00180AAA" w:rsidRDefault="00180AAA" w:rsidP="00710946">
            <w:pPr>
              <w:keepNext/>
              <w:keepLines/>
            </w:pPr>
            <w:r w:rsidRPr="00180AAA">
              <w:t>_________________/</w:t>
            </w:r>
            <w:r w:rsidR="00C31137" w:rsidRPr="00180AAA">
              <w:rPr>
                <w:rFonts w:eastAsia="Calibri"/>
                <w:lang w:val="uk-UA"/>
              </w:rPr>
              <w:t xml:space="preserve"> </w:t>
            </w:r>
            <w:proofErr w:type="spellStart"/>
            <w:r w:rsidR="00C31137" w:rsidRPr="00180AAA">
              <w:rPr>
                <w:rFonts w:eastAsia="Calibri"/>
                <w:lang w:val="uk-UA"/>
              </w:rPr>
              <w:t>Сергатий</w:t>
            </w:r>
            <w:proofErr w:type="spellEnd"/>
            <w:r w:rsidR="00C31137" w:rsidRPr="00180AAA">
              <w:rPr>
                <w:rFonts w:eastAsia="Calibri"/>
                <w:lang w:val="uk-UA"/>
              </w:rPr>
              <w:t xml:space="preserve"> А. М</w:t>
            </w:r>
            <w:r w:rsidRPr="00180AAA">
              <w:t>./</w:t>
            </w:r>
          </w:p>
        </w:tc>
        <w:tc>
          <w:tcPr>
            <w:tcW w:w="5053" w:type="dxa"/>
            <w:tcBorders>
              <w:top w:val="nil"/>
              <w:left w:val="nil"/>
              <w:bottom w:val="nil"/>
              <w:right w:val="nil"/>
            </w:tcBorders>
            <w:shd w:val="clear" w:color="auto" w:fill="auto"/>
            <w:tcMar>
              <w:top w:w="80" w:type="dxa"/>
              <w:left w:w="80" w:type="dxa"/>
              <w:bottom w:w="80" w:type="dxa"/>
              <w:right w:w="694" w:type="dxa"/>
            </w:tcMar>
          </w:tcPr>
          <w:p w:rsidR="00180AAA" w:rsidRDefault="00876423" w:rsidP="00710946">
            <w:pPr>
              <w:keepNext/>
              <w:keepLines/>
              <w:ind w:right="614"/>
              <w:rPr>
                <w:rFonts w:eastAsia="Calibri"/>
                <w:lang w:val="uk-UA"/>
              </w:rPr>
            </w:pPr>
            <w:r>
              <w:rPr>
                <w:rFonts w:eastAsia="Calibri"/>
                <w:lang w:val="uk-UA"/>
              </w:rPr>
              <w:t>Директор</w:t>
            </w:r>
          </w:p>
          <w:p w:rsidR="00876423" w:rsidRPr="00180AAA" w:rsidRDefault="00876423" w:rsidP="00710946">
            <w:pPr>
              <w:keepNext/>
              <w:keepLines/>
              <w:ind w:right="614"/>
            </w:pPr>
          </w:p>
          <w:p w:rsidR="00180AAA" w:rsidRPr="00180AAA" w:rsidRDefault="00180AAA" w:rsidP="00710946">
            <w:pPr>
              <w:keepNext/>
              <w:keepLines/>
              <w:ind w:right="614"/>
            </w:pPr>
          </w:p>
          <w:p w:rsidR="00180AAA" w:rsidRDefault="00C31137" w:rsidP="00710946">
            <w:pPr>
              <w:keepNext/>
              <w:keepLines/>
              <w:ind w:right="614"/>
            </w:pPr>
            <w:r>
              <w:t>____________</w:t>
            </w:r>
            <w:r w:rsidR="00180AAA" w:rsidRPr="00180AAA">
              <w:t xml:space="preserve">__/ </w:t>
            </w:r>
            <w:r w:rsidR="00876423">
              <w:rPr>
                <w:rFonts w:eastAsia="Calibri"/>
                <w:lang w:val="uk-UA"/>
              </w:rPr>
              <w:t>_____________</w:t>
            </w:r>
            <w:r w:rsidR="00180AAA" w:rsidRPr="00180AAA">
              <w:t>. /</w:t>
            </w:r>
          </w:p>
        </w:tc>
      </w:tr>
    </w:tbl>
    <w:p w:rsidR="00180AAA" w:rsidRDefault="00180AAA" w:rsidP="00180AAA">
      <w:pPr>
        <w:widowControl w:val="0"/>
        <w:jc w:val="center"/>
      </w:pPr>
    </w:p>
    <w:p w:rsidR="00180AAA" w:rsidRDefault="00180AAA" w:rsidP="00180AAA">
      <w:r>
        <w:t xml:space="preserve"> </w:t>
      </w:r>
    </w:p>
    <w:p w:rsidR="0085675A" w:rsidRDefault="0085675A"/>
    <w:sectPr w:rsidR="008567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egoe UI">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CYR">
    <w:altName w:val="Cambria"/>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36A16"/>
    <w:multiLevelType w:val="hybridMultilevel"/>
    <w:tmpl w:val="EE4A1C32"/>
    <w:numStyleLink w:val="2"/>
  </w:abstractNum>
  <w:abstractNum w:abstractNumId="1" w15:restartNumberingAfterBreak="0">
    <w:nsid w:val="6CCD3D1F"/>
    <w:multiLevelType w:val="multilevel"/>
    <w:tmpl w:val="3DE03454"/>
    <w:lvl w:ilvl="0">
      <w:start w:val="1"/>
      <w:numFmt w:val="decimal"/>
      <w:suff w:val="space"/>
      <w:lvlText w:val="%1."/>
      <w:lvlJc w:val="left"/>
      <w:pPr>
        <w:ind w:left="0" w:firstLine="0"/>
      </w:pPr>
      <w:rPr>
        <w:rFonts w:hint="default"/>
      </w:rPr>
    </w:lvl>
    <w:lvl w:ilvl="1">
      <w:start w:val="1"/>
      <w:numFmt w:val="decimal"/>
      <w:lvlText w:val="%1.%2."/>
      <w:lvlJc w:val="left"/>
      <w:pPr>
        <w:tabs>
          <w:tab w:val="num" w:pos="720"/>
        </w:tabs>
        <w:ind w:left="720" w:hanging="720"/>
      </w:pPr>
      <w:rPr>
        <w:rFonts w:ascii="Times New Roman" w:hAnsi="Times New Roman" w:cs="Times New Roman" w:hint="default"/>
        <w:b w:val="0"/>
        <w:strike w:val="0"/>
      </w:rPr>
    </w:lvl>
    <w:lvl w:ilvl="2">
      <w:start w:val="1"/>
      <w:numFmt w:val="decimal"/>
      <w:lvlText w:val="%1.%2.%3."/>
      <w:lvlJc w:val="left"/>
      <w:pPr>
        <w:tabs>
          <w:tab w:val="num" w:pos="1797"/>
        </w:tabs>
        <w:ind w:left="1797" w:hanging="1077"/>
      </w:pPr>
      <w:rPr>
        <w:rFonts w:ascii="Times New Roman" w:hAnsi="Times New Roman" w:cs="Times New Roman" w:hint="default"/>
        <w:strike w:val="0"/>
      </w:rPr>
    </w:lvl>
    <w:lvl w:ilvl="3">
      <w:start w:val="1"/>
      <w:numFmt w:val="decimal"/>
      <w:lvlText w:val="%1.%2.%3.%4."/>
      <w:lvlJc w:val="left"/>
      <w:pPr>
        <w:tabs>
          <w:tab w:val="num" w:pos="3232"/>
        </w:tabs>
        <w:ind w:left="3232" w:hanging="1435"/>
      </w:pPr>
      <w:rPr>
        <w:rFonts w:hint="default"/>
      </w:rPr>
    </w:lvl>
    <w:lvl w:ilvl="4">
      <w:start w:val="1"/>
      <w:numFmt w:val="russianLower"/>
      <w:lvlText w:val="%5)"/>
      <w:lvlJc w:val="left"/>
      <w:pPr>
        <w:tabs>
          <w:tab w:val="num" w:pos="1797"/>
        </w:tabs>
        <w:ind w:left="1797" w:hanging="1077"/>
      </w:pPr>
      <w:rPr>
        <w:rFonts w:hint="default"/>
      </w:rPr>
    </w:lvl>
    <w:lvl w:ilvl="5">
      <w:start w:val="1"/>
      <w:numFmt w:val="none"/>
      <w:lvlText w:val="-"/>
      <w:lvlJc w:val="left"/>
      <w:pPr>
        <w:tabs>
          <w:tab w:val="num" w:pos="1797"/>
        </w:tabs>
        <w:ind w:left="1797" w:hanging="1077"/>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7E612D92"/>
    <w:multiLevelType w:val="hybridMultilevel"/>
    <w:tmpl w:val="EE4A1C32"/>
    <w:styleLink w:val="2"/>
    <w:lvl w:ilvl="0" w:tplc="23AE534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4BA695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034836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C9706AB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6AAD5E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0B08250">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D774193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4844A8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DA0EBAE">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7E4"/>
    <w:rsid w:val="00180AAA"/>
    <w:rsid w:val="007815D6"/>
    <w:rsid w:val="007A57E4"/>
    <w:rsid w:val="0085675A"/>
    <w:rsid w:val="00876423"/>
    <w:rsid w:val="00C311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A73112-1916-4A36-8222-4B705FADC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0AA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80AAA"/>
    <w:pPr>
      <w:jc w:val="center"/>
    </w:pPr>
    <w:rPr>
      <w:b/>
      <w:bCs/>
    </w:rPr>
  </w:style>
  <w:style w:type="character" w:customStyle="1" w:styleId="a4">
    <w:name w:val="Основной текст Знак"/>
    <w:basedOn w:val="a0"/>
    <w:link w:val="a3"/>
    <w:rsid w:val="00180AAA"/>
    <w:rPr>
      <w:rFonts w:ascii="Times New Roman" w:eastAsia="Times New Roman" w:hAnsi="Times New Roman" w:cs="Times New Roman"/>
      <w:b/>
      <w:bCs/>
      <w:sz w:val="24"/>
      <w:szCs w:val="24"/>
      <w:lang w:eastAsia="ru-RU"/>
    </w:rPr>
  </w:style>
  <w:style w:type="paragraph" w:styleId="a5">
    <w:name w:val="Body Text Indent"/>
    <w:basedOn w:val="a"/>
    <w:link w:val="a6"/>
    <w:rsid w:val="00180AAA"/>
    <w:pPr>
      <w:ind w:firstLine="540"/>
      <w:jc w:val="both"/>
    </w:pPr>
    <w:rPr>
      <w:lang w:val="uk-UA"/>
    </w:rPr>
  </w:style>
  <w:style w:type="character" w:customStyle="1" w:styleId="a6">
    <w:name w:val="Основной текст с отступом Знак"/>
    <w:basedOn w:val="a0"/>
    <w:link w:val="a5"/>
    <w:rsid w:val="00180AAA"/>
    <w:rPr>
      <w:rFonts w:ascii="Times New Roman" w:eastAsia="Times New Roman" w:hAnsi="Times New Roman" w:cs="Times New Roman"/>
      <w:sz w:val="24"/>
      <w:szCs w:val="24"/>
      <w:lang w:val="uk-UA" w:eastAsia="ru-RU"/>
    </w:rPr>
  </w:style>
  <w:style w:type="paragraph" w:styleId="3">
    <w:name w:val="Body Text 3"/>
    <w:basedOn w:val="a"/>
    <w:link w:val="30"/>
    <w:rsid w:val="00180AAA"/>
    <w:pPr>
      <w:jc w:val="both"/>
    </w:pPr>
    <w:rPr>
      <w:sz w:val="16"/>
      <w:lang w:val="uk-UA"/>
    </w:rPr>
  </w:style>
  <w:style w:type="character" w:customStyle="1" w:styleId="30">
    <w:name w:val="Основной текст 3 Знак"/>
    <w:basedOn w:val="a0"/>
    <w:link w:val="3"/>
    <w:rsid w:val="00180AAA"/>
    <w:rPr>
      <w:rFonts w:ascii="Times New Roman" w:eastAsia="Times New Roman" w:hAnsi="Times New Roman" w:cs="Times New Roman"/>
      <w:sz w:val="16"/>
      <w:szCs w:val="24"/>
      <w:lang w:val="uk-UA" w:eastAsia="ru-RU"/>
    </w:rPr>
  </w:style>
  <w:style w:type="paragraph" w:customStyle="1" w:styleId="21">
    <w:name w:val="Основной текст 21"/>
    <w:basedOn w:val="a"/>
    <w:rsid w:val="00180AAA"/>
    <w:pPr>
      <w:suppressAutoHyphens/>
      <w:jc w:val="center"/>
    </w:pPr>
    <w:rPr>
      <w:sz w:val="28"/>
      <w:szCs w:val="20"/>
      <w:lang w:val="uk-UA" w:eastAsia="ar-SA"/>
    </w:rPr>
  </w:style>
  <w:style w:type="paragraph" w:styleId="a7">
    <w:name w:val="List Paragraph"/>
    <w:basedOn w:val="a"/>
    <w:qFormat/>
    <w:rsid w:val="00180AAA"/>
    <w:pPr>
      <w:ind w:left="720"/>
      <w:contextualSpacing/>
    </w:pPr>
  </w:style>
  <w:style w:type="paragraph" w:styleId="a8">
    <w:name w:val="Normal (Web)"/>
    <w:basedOn w:val="a"/>
    <w:link w:val="a9"/>
    <w:uiPriority w:val="99"/>
    <w:unhideWhenUsed/>
    <w:rsid w:val="00180AAA"/>
    <w:pPr>
      <w:spacing w:before="100" w:beforeAutospacing="1" w:after="100" w:afterAutospacing="1"/>
    </w:pPr>
  </w:style>
  <w:style w:type="character" w:customStyle="1" w:styleId="a9">
    <w:name w:val="Обычный (веб) Знак"/>
    <w:link w:val="a8"/>
    <w:uiPriority w:val="99"/>
    <w:locked/>
    <w:rsid w:val="00180AAA"/>
    <w:rPr>
      <w:rFonts w:ascii="Times New Roman" w:eastAsia="Times New Roman" w:hAnsi="Times New Roman" w:cs="Times New Roman"/>
      <w:sz w:val="24"/>
      <w:szCs w:val="24"/>
      <w:lang w:eastAsia="ru-RU"/>
    </w:rPr>
  </w:style>
  <w:style w:type="character" w:customStyle="1" w:styleId="Hyperlink0">
    <w:name w:val="Hyperlink.0"/>
    <w:basedOn w:val="aa"/>
    <w:rsid w:val="00180AAA"/>
    <w:rPr>
      <w:outline w:val="0"/>
      <w:color w:val="0000FF"/>
      <w:u w:val="single" w:color="0000FF"/>
    </w:rPr>
  </w:style>
  <w:style w:type="numbering" w:customStyle="1" w:styleId="2">
    <w:name w:val="Импортированный стиль 2"/>
    <w:rsid w:val="00180AAA"/>
    <w:pPr>
      <w:numPr>
        <w:numId w:val="2"/>
      </w:numPr>
    </w:pPr>
  </w:style>
  <w:style w:type="table" w:customStyle="1" w:styleId="TableNormal">
    <w:name w:val="Table Normal"/>
    <w:rsid w:val="00180AA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character" w:styleId="aa">
    <w:name w:val="Hyperlink"/>
    <w:basedOn w:val="a0"/>
    <w:uiPriority w:val="99"/>
    <w:semiHidden/>
    <w:unhideWhenUsed/>
    <w:rsid w:val="00180AAA"/>
    <w:rPr>
      <w:color w:val="0563C1" w:themeColor="hyperlink"/>
      <w:u w:val="single"/>
    </w:rPr>
  </w:style>
  <w:style w:type="paragraph" w:styleId="ab">
    <w:name w:val="Balloon Text"/>
    <w:basedOn w:val="a"/>
    <w:link w:val="ac"/>
    <w:uiPriority w:val="99"/>
    <w:semiHidden/>
    <w:unhideWhenUsed/>
    <w:rsid w:val="00180AAA"/>
    <w:rPr>
      <w:rFonts w:ascii="Segoe UI" w:hAnsi="Segoe UI" w:cs="Segoe UI"/>
      <w:sz w:val="18"/>
      <w:szCs w:val="18"/>
    </w:rPr>
  </w:style>
  <w:style w:type="character" w:customStyle="1" w:styleId="ac">
    <w:name w:val="Текст выноски Знак"/>
    <w:basedOn w:val="a0"/>
    <w:link w:val="ab"/>
    <w:uiPriority w:val="99"/>
    <w:semiHidden/>
    <w:rsid w:val="00180AAA"/>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parus.official@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10</Pages>
  <Words>3785</Words>
  <Characters>21580</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Kalashnyk Vladyslav R.</dc:creator>
  <cp:keywords/>
  <dc:description/>
  <cp:lastModifiedBy>Kalashnyk Vladyslav R.</cp:lastModifiedBy>
  <cp:revision>5</cp:revision>
  <cp:lastPrinted>2021-11-01T10:39:00Z</cp:lastPrinted>
  <dcterms:created xsi:type="dcterms:W3CDTF">2021-11-01T10:36:00Z</dcterms:created>
  <dcterms:modified xsi:type="dcterms:W3CDTF">2022-01-27T12:48:00Z</dcterms:modified>
</cp:coreProperties>
</file>